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2D1F351" w:rsidR="007F2BBD" w:rsidRDefault="00280AE7" w:rsidP="007F2BBD">
            <w:r>
              <w:rPr>
                <w:b/>
                <w:bCs/>
              </w:rPr>
              <w:t>CHOCOLATE ORANGE</w:t>
            </w:r>
            <w:r w:rsidR="003A6B65">
              <w:rPr>
                <w:b/>
                <w:bCs/>
              </w:rPr>
              <w:t xml:space="preserve"> (PF)</w:t>
            </w:r>
            <w:r w:rsidR="005A0597">
              <w:t xml:space="preserve"> </w:t>
            </w:r>
            <w:r w:rsidR="004960A0">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063EBB1" w:rsidR="0050296B" w:rsidRDefault="00861204" w:rsidP="0050296B">
      <w:pPr>
        <w:spacing w:after="0"/>
      </w:pPr>
      <w:r>
        <w:t>EUH208</w:t>
      </w:r>
      <w:r>
        <w:tab/>
      </w:r>
      <w:r w:rsidRPr="001938AD">
        <w:rPr>
          <w:u w:val="single"/>
        </w:rPr>
        <w:t>Contient</w:t>
      </w:r>
      <w:r>
        <w:t> :</w:t>
      </w:r>
      <w:r w:rsidR="005C1408" w:rsidRPr="005C1408">
        <w:rPr>
          <w:sz w:val="20"/>
          <w:szCs w:val="20"/>
        </w:rPr>
        <w:t xml:space="preserve"> </w:t>
      </w:r>
      <w:r w:rsidR="005C1408" w:rsidRPr="005C1408">
        <w:t xml:space="preserve">Orange </w:t>
      </w:r>
      <w:proofErr w:type="spellStart"/>
      <w:r w:rsidR="005C1408" w:rsidRPr="005C1408">
        <w:t>peel</w:t>
      </w:r>
      <w:proofErr w:type="spellEnd"/>
      <w:r w:rsidR="005C1408" w:rsidRPr="005C1408">
        <w:t xml:space="preserve"> </w:t>
      </w:r>
      <w:proofErr w:type="spellStart"/>
      <w:r w:rsidR="005C1408" w:rsidRPr="005C1408">
        <w:t>oil</w:t>
      </w:r>
      <w:proofErr w:type="spellEnd"/>
      <w:r w:rsidR="005C1408" w:rsidRPr="005C1408">
        <w:t xml:space="preserve">, </w:t>
      </w:r>
      <w:proofErr w:type="spellStart"/>
      <w:r w:rsidR="005C1408" w:rsidRPr="005C1408">
        <w:t>sweet</w:t>
      </w:r>
      <w:proofErr w:type="spellEnd"/>
      <w:r w:rsidR="005C1408">
        <w:t>,</w:t>
      </w:r>
      <w:r w:rsidR="005C1408" w:rsidRPr="005C1408">
        <w:rPr>
          <w:sz w:val="20"/>
          <w:szCs w:val="20"/>
        </w:rPr>
        <w:t xml:space="preserve"> </w:t>
      </w:r>
      <w:proofErr w:type="spellStart"/>
      <w:r w:rsidR="005C1408" w:rsidRPr="005C1408">
        <w:t>Litsea</w:t>
      </w:r>
      <w:proofErr w:type="spellEnd"/>
      <w:r w:rsidR="005C1408" w:rsidRPr="005C1408">
        <w:t xml:space="preserve"> </w:t>
      </w:r>
      <w:proofErr w:type="spellStart"/>
      <w:r w:rsidR="005C1408" w:rsidRPr="005C1408">
        <w:t>cubeba</w:t>
      </w:r>
      <w:proofErr w:type="spellEnd"/>
      <w:r w:rsidR="005C1408" w:rsidRPr="005C1408">
        <w:t xml:space="preserve"> </w:t>
      </w:r>
      <w:proofErr w:type="spellStart"/>
      <w:r w:rsidR="005C1408" w:rsidRPr="005C1408">
        <w:t>oil</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3EB43FF0" w:rsidR="00665AD8" w:rsidRPr="00E14456" w:rsidRDefault="005C1408" w:rsidP="00665AD8">
            <w:pPr>
              <w:rPr>
                <w:sz w:val="20"/>
                <w:szCs w:val="20"/>
              </w:rPr>
            </w:pPr>
            <w:r w:rsidRPr="005C1408">
              <w:rPr>
                <w:sz w:val="20"/>
                <w:szCs w:val="20"/>
              </w:rPr>
              <w:t xml:space="preserve">Orange </w:t>
            </w:r>
            <w:proofErr w:type="spellStart"/>
            <w:r w:rsidRPr="005C1408">
              <w:rPr>
                <w:sz w:val="20"/>
                <w:szCs w:val="20"/>
              </w:rPr>
              <w:t>peel</w:t>
            </w:r>
            <w:proofErr w:type="spellEnd"/>
            <w:r w:rsidRPr="005C1408">
              <w:rPr>
                <w:sz w:val="20"/>
                <w:szCs w:val="20"/>
              </w:rPr>
              <w:t xml:space="preserve"> </w:t>
            </w:r>
            <w:proofErr w:type="spellStart"/>
            <w:r w:rsidRPr="005C1408">
              <w:rPr>
                <w:sz w:val="20"/>
                <w:szCs w:val="20"/>
              </w:rPr>
              <w:t>oil</w:t>
            </w:r>
            <w:proofErr w:type="spellEnd"/>
            <w:r w:rsidRPr="005C1408">
              <w:rPr>
                <w:sz w:val="20"/>
                <w:szCs w:val="20"/>
              </w:rPr>
              <w:t xml:space="preserve">, </w:t>
            </w:r>
            <w:proofErr w:type="spellStart"/>
            <w:r w:rsidRPr="005C1408">
              <w:rPr>
                <w:sz w:val="20"/>
                <w:szCs w:val="20"/>
              </w:rPr>
              <w:t>sweet</w:t>
            </w:r>
            <w:proofErr w:type="spellEnd"/>
          </w:p>
        </w:tc>
        <w:tc>
          <w:tcPr>
            <w:tcW w:w="1417" w:type="dxa"/>
          </w:tcPr>
          <w:p w14:paraId="311057F7" w14:textId="27F16229" w:rsidR="00665AD8" w:rsidRPr="00E14456" w:rsidRDefault="002A011E" w:rsidP="00E14456">
            <w:pPr>
              <w:jc w:val="center"/>
              <w:rPr>
                <w:sz w:val="20"/>
                <w:szCs w:val="20"/>
              </w:rPr>
            </w:pPr>
            <w:r>
              <w:rPr>
                <w:sz w:val="20"/>
                <w:szCs w:val="20"/>
              </w:rPr>
              <w:t>0.91</w:t>
            </w:r>
            <w:r w:rsidR="005C1408">
              <w:rPr>
                <w:sz w:val="20"/>
                <w:szCs w:val="20"/>
              </w:rPr>
              <w:t>-</w:t>
            </w:r>
            <w:r>
              <w:rPr>
                <w:sz w:val="20"/>
                <w:szCs w:val="20"/>
              </w:rPr>
              <w:t>1.61</w:t>
            </w:r>
          </w:p>
        </w:tc>
        <w:tc>
          <w:tcPr>
            <w:tcW w:w="1418" w:type="dxa"/>
          </w:tcPr>
          <w:p w14:paraId="5B0B7E90" w14:textId="444A2E61" w:rsidR="00665AD8" w:rsidRPr="00E14456" w:rsidRDefault="005C1408" w:rsidP="00E14456">
            <w:pPr>
              <w:jc w:val="center"/>
              <w:rPr>
                <w:sz w:val="20"/>
                <w:szCs w:val="20"/>
              </w:rPr>
            </w:pPr>
            <w:r w:rsidRPr="005C1408">
              <w:rPr>
                <w:sz w:val="20"/>
                <w:szCs w:val="20"/>
              </w:rPr>
              <w:t>8008-57-9</w:t>
            </w:r>
          </w:p>
        </w:tc>
        <w:tc>
          <w:tcPr>
            <w:tcW w:w="1158" w:type="dxa"/>
          </w:tcPr>
          <w:p w14:paraId="6303405D" w14:textId="5FB26D92" w:rsidR="00665AD8" w:rsidRPr="00E14456" w:rsidRDefault="005C1408" w:rsidP="00665AD8">
            <w:pPr>
              <w:rPr>
                <w:sz w:val="20"/>
                <w:szCs w:val="20"/>
              </w:rPr>
            </w:pPr>
            <w:r w:rsidRPr="005C1408">
              <w:rPr>
                <w:sz w:val="20"/>
                <w:szCs w:val="20"/>
              </w:rPr>
              <w:t>232-433-8</w:t>
            </w:r>
          </w:p>
        </w:tc>
        <w:tc>
          <w:tcPr>
            <w:tcW w:w="2244" w:type="dxa"/>
          </w:tcPr>
          <w:p w14:paraId="2452ACA9" w14:textId="77777777" w:rsidR="005C1408" w:rsidRDefault="005C1408" w:rsidP="00665AD8">
            <w:pPr>
              <w:rPr>
                <w:sz w:val="20"/>
                <w:szCs w:val="20"/>
              </w:rPr>
            </w:pPr>
            <w:proofErr w:type="spellStart"/>
            <w:r w:rsidRPr="005C1408">
              <w:rPr>
                <w:sz w:val="20"/>
                <w:szCs w:val="20"/>
              </w:rPr>
              <w:t>Flam</w:t>
            </w:r>
            <w:proofErr w:type="spellEnd"/>
            <w:r w:rsidRPr="005C1408">
              <w:rPr>
                <w:sz w:val="20"/>
                <w:szCs w:val="20"/>
              </w:rPr>
              <w:t xml:space="preserve">. </w:t>
            </w:r>
            <w:proofErr w:type="spellStart"/>
            <w:r w:rsidRPr="005C1408">
              <w:rPr>
                <w:sz w:val="20"/>
                <w:szCs w:val="20"/>
              </w:rPr>
              <w:t>Liq</w:t>
            </w:r>
            <w:proofErr w:type="spellEnd"/>
            <w:r w:rsidRPr="005C1408">
              <w:rPr>
                <w:sz w:val="20"/>
                <w:szCs w:val="20"/>
              </w:rPr>
              <w:t xml:space="preserve">. </w:t>
            </w:r>
            <w:proofErr w:type="gramStart"/>
            <w:r w:rsidRPr="005C1408">
              <w:rPr>
                <w:sz w:val="20"/>
                <w:szCs w:val="20"/>
              </w:rPr>
              <w:t>3;H</w:t>
            </w:r>
            <w:proofErr w:type="gramEnd"/>
            <w:r w:rsidRPr="005C1408">
              <w:rPr>
                <w:sz w:val="20"/>
                <w:szCs w:val="20"/>
              </w:rPr>
              <w:t xml:space="preserve">226 </w:t>
            </w:r>
          </w:p>
          <w:p w14:paraId="7F517079" w14:textId="77777777" w:rsidR="005C1408" w:rsidRDefault="005C1408" w:rsidP="00665AD8">
            <w:pPr>
              <w:rPr>
                <w:sz w:val="20"/>
                <w:szCs w:val="20"/>
              </w:rPr>
            </w:pPr>
            <w:r w:rsidRPr="005C1408">
              <w:rPr>
                <w:sz w:val="20"/>
                <w:szCs w:val="20"/>
              </w:rPr>
              <w:t>Asp. To</w:t>
            </w:r>
            <w:proofErr w:type="spellStart"/>
            <w:r w:rsidRPr="005C1408">
              <w:rPr>
                <w:sz w:val="20"/>
                <w:szCs w:val="20"/>
              </w:rPr>
              <w:t>x</w:t>
            </w:r>
            <w:proofErr w:type="spellEnd"/>
            <w:r w:rsidRPr="005C1408">
              <w:rPr>
                <w:sz w:val="20"/>
                <w:szCs w:val="20"/>
              </w:rPr>
              <w:t xml:space="preserve">. </w:t>
            </w:r>
            <w:proofErr w:type="gramStart"/>
            <w:r w:rsidRPr="005C1408">
              <w:rPr>
                <w:sz w:val="20"/>
                <w:szCs w:val="20"/>
              </w:rPr>
              <w:t>1;H</w:t>
            </w:r>
            <w:proofErr w:type="gramEnd"/>
            <w:r w:rsidRPr="005C1408">
              <w:rPr>
                <w:sz w:val="20"/>
                <w:szCs w:val="20"/>
              </w:rPr>
              <w:t xml:space="preserve">304 </w:t>
            </w:r>
          </w:p>
          <w:p w14:paraId="3A180BC4" w14:textId="77777777" w:rsidR="005C1408" w:rsidRDefault="005C1408" w:rsidP="00665AD8">
            <w:pPr>
              <w:rPr>
                <w:sz w:val="20"/>
                <w:szCs w:val="20"/>
              </w:rPr>
            </w:pPr>
            <w:r w:rsidRPr="005C1408">
              <w:rPr>
                <w:sz w:val="20"/>
                <w:szCs w:val="20"/>
              </w:rPr>
              <w:t xml:space="preserve">Skin </w:t>
            </w:r>
            <w:proofErr w:type="spellStart"/>
            <w:r w:rsidRPr="005C1408">
              <w:rPr>
                <w:sz w:val="20"/>
                <w:szCs w:val="20"/>
              </w:rPr>
              <w:t>Irrit</w:t>
            </w:r>
            <w:proofErr w:type="spellEnd"/>
            <w:r w:rsidRPr="005C1408">
              <w:rPr>
                <w:sz w:val="20"/>
                <w:szCs w:val="20"/>
              </w:rPr>
              <w:t xml:space="preserve">. </w:t>
            </w:r>
            <w:proofErr w:type="gramStart"/>
            <w:r w:rsidRPr="005C1408">
              <w:rPr>
                <w:sz w:val="20"/>
                <w:szCs w:val="20"/>
              </w:rPr>
              <w:t>2;H</w:t>
            </w:r>
            <w:proofErr w:type="gramEnd"/>
            <w:r w:rsidRPr="005C1408">
              <w:rPr>
                <w:sz w:val="20"/>
                <w:szCs w:val="20"/>
              </w:rPr>
              <w:t xml:space="preserve">315 </w:t>
            </w:r>
          </w:p>
          <w:p w14:paraId="0EC918C3" w14:textId="7254CBB6" w:rsidR="00E14456" w:rsidRPr="00E14456" w:rsidRDefault="005C1408" w:rsidP="00665AD8">
            <w:pPr>
              <w:rPr>
                <w:sz w:val="20"/>
                <w:szCs w:val="20"/>
              </w:rPr>
            </w:pPr>
            <w:r w:rsidRPr="005C1408">
              <w:rPr>
                <w:sz w:val="20"/>
                <w:szCs w:val="20"/>
              </w:rPr>
              <w:t xml:space="preserve">Skin Sens. </w:t>
            </w:r>
            <w:proofErr w:type="gramStart"/>
            <w:r w:rsidRPr="005C1408">
              <w:rPr>
                <w:sz w:val="20"/>
                <w:szCs w:val="20"/>
              </w:rPr>
              <w:t>1;H</w:t>
            </w:r>
            <w:proofErr w:type="gramEnd"/>
            <w:r w:rsidRPr="005C1408">
              <w:rPr>
                <w:sz w:val="20"/>
                <w:szCs w:val="20"/>
              </w:rPr>
              <w:t xml:space="preserve">317 </w:t>
            </w:r>
            <w:proofErr w:type="spellStart"/>
            <w:r w:rsidRPr="005C1408">
              <w:rPr>
                <w:sz w:val="20"/>
                <w:szCs w:val="20"/>
              </w:rPr>
              <w:t>Aquatic</w:t>
            </w:r>
            <w:proofErr w:type="spellEnd"/>
            <w:r w:rsidRPr="005C1408">
              <w:rPr>
                <w:sz w:val="20"/>
                <w:szCs w:val="20"/>
              </w:rPr>
              <w:t xml:space="preserve"> </w:t>
            </w:r>
            <w:proofErr w:type="spellStart"/>
            <w:r w:rsidRPr="005C1408">
              <w:rPr>
                <w:sz w:val="20"/>
                <w:szCs w:val="20"/>
              </w:rPr>
              <w:t>Chronic</w:t>
            </w:r>
            <w:proofErr w:type="spellEnd"/>
            <w:r w:rsidRPr="005C1408">
              <w:rPr>
                <w:sz w:val="20"/>
                <w:szCs w:val="20"/>
              </w:rPr>
              <w:t xml:space="preserve"> 2;H411</w:t>
            </w:r>
          </w:p>
        </w:tc>
      </w:tr>
      <w:tr w:rsidR="00665AD8" w14:paraId="44C4CA13" w14:textId="77777777" w:rsidTr="00D869F5">
        <w:tc>
          <w:tcPr>
            <w:tcW w:w="3256" w:type="dxa"/>
          </w:tcPr>
          <w:p w14:paraId="2FB7C96A" w14:textId="420C4995" w:rsidR="00665AD8" w:rsidRPr="00E14456" w:rsidRDefault="005C1408" w:rsidP="00665AD8">
            <w:pPr>
              <w:rPr>
                <w:sz w:val="20"/>
                <w:szCs w:val="20"/>
              </w:rPr>
            </w:pPr>
            <w:proofErr w:type="spellStart"/>
            <w:r w:rsidRPr="005C1408">
              <w:rPr>
                <w:sz w:val="20"/>
                <w:szCs w:val="20"/>
              </w:rPr>
              <w:t>Litsea</w:t>
            </w:r>
            <w:proofErr w:type="spellEnd"/>
            <w:r w:rsidRPr="005C1408">
              <w:rPr>
                <w:sz w:val="20"/>
                <w:szCs w:val="20"/>
              </w:rPr>
              <w:t xml:space="preserve"> </w:t>
            </w:r>
            <w:proofErr w:type="spellStart"/>
            <w:r w:rsidRPr="005C1408">
              <w:rPr>
                <w:sz w:val="20"/>
                <w:szCs w:val="20"/>
              </w:rPr>
              <w:t>cubeba</w:t>
            </w:r>
            <w:proofErr w:type="spellEnd"/>
            <w:r w:rsidRPr="005C1408">
              <w:rPr>
                <w:sz w:val="20"/>
                <w:szCs w:val="20"/>
              </w:rPr>
              <w:t xml:space="preserve"> </w:t>
            </w:r>
            <w:proofErr w:type="spellStart"/>
            <w:r w:rsidRPr="005C1408">
              <w:rPr>
                <w:sz w:val="20"/>
                <w:szCs w:val="20"/>
              </w:rPr>
              <w:t>oil</w:t>
            </w:r>
            <w:proofErr w:type="spellEnd"/>
          </w:p>
        </w:tc>
        <w:tc>
          <w:tcPr>
            <w:tcW w:w="1417" w:type="dxa"/>
          </w:tcPr>
          <w:p w14:paraId="38B6B4AF" w14:textId="36C5A707" w:rsidR="00665AD8" w:rsidRPr="00E14456" w:rsidRDefault="005C1408" w:rsidP="00E14456">
            <w:pPr>
              <w:jc w:val="center"/>
              <w:rPr>
                <w:sz w:val="20"/>
                <w:szCs w:val="20"/>
              </w:rPr>
            </w:pPr>
            <w:r>
              <w:rPr>
                <w:sz w:val="20"/>
                <w:szCs w:val="20"/>
              </w:rPr>
              <w:t>0.</w:t>
            </w:r>
            <w:r w:rsidR="002A011E">
              <w:rPr>
                <w:sz w:val="20"/>
                <w:szCs w:val="20"/>
              </w:rPr>
              <w:t>035</w:t>
            </w:r>
            <w:r>
              <w:rPr>
                <w:sz w:val="20"/>
                <w:szCs w:val="20"/>
              </w:rPr>
              <w:t>-</w:t>
            </w:r>
            <w:r w:rsidR="002A011E">
              <w:rPr>
                <w:sz w:val="20"/>
                <w:szCs w:val="20"/>
              </w:rPr>
              <w:t>0.105</w:t>
            </w:r>
          </w:p>
        </w:tc>
        <w:tc>
          <w:tcPr>
            <w:tcW w:w="1418" w:type="dxa"/>
          </w:tcPr>
          <w:p w14:paraId="543E7ADC" w14:textId="29424D4A" w:rsidR="00665AD8" w:rsidRPr="00E14456" w:rsidRDefault="005C1408" w:rsidP="00E14456">
            <w:pPr>
              <w:jc w:val="center"/>
              <w:rPr>
                <w:sz w:val="20"/>
                <w:szCs w:val="20"/>
              </w:rPr>
            </w:pPr>
            <w:r w:rsidRPr="005C1408">
              <w:rPr>
                <w:sz w:val="20"/>
                <w:szCs w:val="20"/>
              </w:rPr>
              <w:t>68855-99-2</w:t>
            </w:r>
          </w:p>
        </w:tc>
        <w:tc>
          <w:tcPr>
            <w:tcW w:w="1158" w:type="dxa"/>
          </w:tcPr>
          <w:p w14:paraId="7BFC293A" w14:textId="3A3134F2" w:rsidR="00665AD8" w:rsidRPr="00E14456" w:rsidRDefault="005C1408" w:rsidP="00665AD8">
            <w:pPr>
              <w:rPr>
                <w:sz w:val="20"/>
                <w:szCs w:val="20"/>
              </w:rPr>
            </w:pPr>
            <w:r w:rsidRPr="005C1408">
              <w:rPr>
                <w:sz w:val="20"/>
                <w:szCs w:val="20"/>
              </w:rPr>
              <w:t>290-018-7</w:t>
            </w:r>
          </w:p>
        </w:tc>
        <w:tc>
          <w:tcPr>
            <w:tcW w:w="2244" w:type="dxa"/>
          </w:tcPr>
          <w:p w14:paraId="33AF56AB" w14:textId="77777777" w:rsidR="005C1408" w:rsidRDefault="005C1408" w:rsidP="00665AD8">
            <w:pPr>
              <w:rPr>
                <w:sz w:val="20"/>
                <w:szCs w:val="20"/>
              </w:rPr>
            </w:pPr>
            <w:r w:rsidRPr="005C1408">
              <w:rPr>
                <w:sz w:val="20"/>
                <w:szCs w:val="20"/>
              </w:rPr>
              <w:t xml:space="preserve">Asp. </w:t>
            </w:r>
            <w:proofErr w:type="spellStart"/>
            <w:r w:rsidRPr="005C1408">
              <w:rPr>
                <w:sz w:val="20"/>
                <w:szCs w:val="20"/>
              </w:rPr>
              <w:t>Tox</w:t>
            </w:r>
            <w:proofErr w:type="spellEnd"/>
            <w:r w:rsidRPr="005C1408">
              <w:rPr>
                <w:sz w:val="20"/>
                <w:szCs w:val="20"/>
              </w:rPr>
              <w:t xml:space="preserve">. </w:t>
            </w:r>
            <w:proofErr w:type="gramStart"/>
            <w:r w:rsidRPr="005C1408">
              <w:rPr>
                <w:sz w:val="20"/>
                <w:szCs w:val="20"/>
              </w:rPr>
              <w:t>1;H</w:t>
            </w:r>
            <w:proofErr w:type="gramEnd"/>
            <w:r w:rsidRPr="005C1408">
              <w:rPr>
                <w:sz w:val="20"/>
                <w:szCs w:val="20"/>
              </w:rPr>
              <w:t xml:space="preserve">304 </w:t>
            </w:r>
          </w:p>
          <w:p w14:paraId="5DCEBB1C" w14:textId="77777777" w:rsidR="005C1408" w:rsidRDefault="005C1408" w:rsidP="00665AD8">
            <w:pPr>
              <w:rPr>
                <w:sz w:val="20"/>
                <w:szCs w:val="20"/>
              </w:rPr>
            </w:pPr>
            <w:r w:rsidRPr="005C1408">
              <w:rPr>
                <w:sz w:val="20"/>
                <w:szCs w:val="20"/>
              </w:rPr>
              <w:t xml:space="preserve">Skin </w:t>
            </w:r>
            <w:proofErr w:type="spellStart"/>
            <w:r w:rsidRPr="005C1408">
              <w:rPr>
                <w:sz w:val="20"/>
                <w:szCs w:val="20"/>
              </w:rPr>
              <w:t>Irrit</w:t>
            </w:r>
            <w:proofErr w:type="spellEnd"/>
            <w:r w:rsidRPr="005C1408">
              <w:rPr>
                <w:sz w:val="20"/>
                <w:szCs w:val="20"/>
              </w:rPr>
              <w:t xml:space="preserve">. </w:t>
            </w:r>
            <w:proofErr w:type="gramStart"/>
            <w:r w:rsidRPr="005C1408">
              <w:rPr>
                <w:sz w:val="20"/>
                <w:szCs w:val="20"/>
              </w:rPr>
              <w:t>2;H</w:t>
            </w:r>
            <w:proofErr w:type="gramEnd"/>
            <w:r w:rsidRPr="005C1408">
              <w:rPr>
                <w:sz w:val="20"/>
                <w:szCs w:val="20"/>
              </w:rPr>
              <w:t xml:space="preserve">315 </w:t>
            </w:r>
          </w:p>
          <w:p w14:paraId="455DA8A4" w14:textId="77777777" w:rsidR="005C1408" w:rsidRDefault="005C1408" w:rsidP="00665AD8">
            <w:pPr>
              <w:rPr>
                <w:sz w:val="20"/>
                <w:szCs w:val="20"/>
              </w:rPr>
            </w:pPr>
            <w:r w:rsidRPr="005C1408">
              <w:rPr>
                <w:sz w:val="20"/>
                <w:szCs w:val="20"/>
              </w:rPr>
              <w:t xml:space="preserve">Eye </w:t>
            </w:r>
            <w:proofErr w:type="spellStart"/>
            <w:r w:rsidRPr="005C1408">
              <w:rPr>
                <w:sz w:val="20"/>
                <w:szCs w:val="20"/>
              </w:rPr>
              <w:t>Irrit</w:t>
            </w:r>
            <w:proofErr w:type="spellEnd"/>
            <w:r w:rsidRPr="005C1408">
              <w:rPr>
                <w:sz w:val="20"/>
                <w:szCs w:val="20"/>
              </w:rPr>
              <w:t xml:space="preserve">. </w:t>
            </w:r>
            <w:proofErr w:type="gramStart"/>
            <w:r w:rsidRPr="005C1408">
              <w:rPr>
                <w:sz w:val="20"/>
                <w:szCs w:val="20"/>
              </w:rPr>
              <w:t>2;H</w:t>
            </w:r>
            <w:proofErr w:type="gramEnd"/>
            <w:r w:rsidRPr="005C1408">
              <w:rPr>
                <w:sz w:val="20"/>
                <w:szCs w:val="20"/>
              </w:rPr>
              <w:t xml:space="preserve">319 </w:t>
            </w:r>
          </w:p>
          <w:p w14:paraId="13C69813" w14:textId="5EED0174" w:rsidR="00E14456" w:rsidRPr="00E14456" w:rsidRDefault="005C1408" w:rsidP="00665AD8">
            <w:pPr>
              <w:rPr>
                <w:sz w:val="20"/>
                <w:szCs w:val="20"/>
              </w:rPr>
            </w:pPr>
            <w:r w:rsidRPr="005C1408">
              <w:rPr>
                <w:sz w:val="20"/>
                <w:szCs w:val="20"/>
              </w:rPr>
              <w:t xml:space="preserve">Skin Sens. </w:t>
            </w:r>
            <w:proofErr w:type="gramStart"/>
            <w:r w:rsidRPr="005C1408">
              <w:rPr>
                <w:sz w:val="20"/>
                <w:szCs w:val="20"/>
              </w:rPr>
              <w:t>1;H</w:t>
            </w:r>
            <w:proofErr w:type="gramEnd"/>
            <w:r w:rsidRPr="005C1408">
              <w:rPr>
                <w:sz w:val="20"/>
                <w:szCs w:val="20"/>
              </w:rPr>
              <w:t xml:space="preserve">317 </w:t>
            </w:r>
            <w:proofErr w:type="spellStart"/>
            <w:r w:rsidRPr="005C1408">
              <w:rPr>
                <w:sz w:val="20"/>
                <w:szCs w:val="20"/>
              </w:rPr>
              <w:t>Aquatic</w:t>
            </w:r>
            <w:proofErr w:type="spellEnd"/>
            <w:r w:rsidRPr="005C1408">
              <w:rPr>
                <w:sz w:val="20"/>
                <w:szCs w:val="20"/>
              </w:rPr>
              <w:t xml:space="preserve"> </w:t>
            </w:r>
            <w:proofErr w:type="spellStart"/>
            <w:r w:rsidRPr="005C1408">
              <w:rPr>
                <w:sz w:val="20"/>
                <w:szCs w:val="20"/>
              </w:rPr>
              <w:t>Chronic</w:t>
            </w:r>
            <w:proofErr w:type="spellEnd"/>
            <w:r w:rsidRPr="005C1408">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lastRenderedPageBreak/>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lastRenderedPageBreak/>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71136AA" w:rsidR="00345582" w:rsidRDefault="005C1408" w:rsidP="0032263F">
            <w:pPr>
              <w:rPr>
                <w:lang w:val="fr-FR"/>
              </w:rPr>
            </w:pPr>
            <w:r w:rsidRPr="005C1408">
              <w:t>1.453 - 1.463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lastRenderedPageBreak/>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04AB5" w14:paraId="62B9EFE3" w14:textId="77777777" w:rsidTr="00E211F0">
        <w:tc>
          <w:tcPr>
            <w:tcW w:w="965" w:type="dxa"/>
          </w:tcPr>
          <w:p w14:paraId="30D47E58" w14:textId="2CD0B58A" w:rsidR="00C04AB5" w:rsidRDefault="00C04AB5" w:rsidP="00E211F0">
            <w:pPr>
              <w:rPr>
                <w:lang w:val="fr-FR"/>
              </w:rPr>
            </w:pPr>
            <w:r>
              <w:rPr>
                <w:lang w:val="fr-FR"/>
              </w:rPr>
              <w:t>H226</w:t>
            </w:r>
          </w:p>
        </w:tc>
        <w:tc>
          <w:tcPr>
            <w:tcW w:w="1865" w:type="dxa"/>
          </w:tcPr>
          <w:p w14:paraId="62FFB56E" w14:textId="47B8E07C" w:rsidR="00C04AB5" w:rsidRDefault="00C04AB5"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06E03766" w14:textId="1A88DBC7" w:rsidR="00C04AB5" w:rsidRDefault="00C04AB5" w:rsidP="00E211F0">
            <w:pPr>
              <w:rPr>
                <w:lang w:val="fr-FR"/>
              </w:rPr>
            </w:pPr>
            <w:r w:rsidRPr="00C04AB5">
              <w:t>Liquide et vapeurs inflammables</w:t>
            </w:r>
            <w:r>
              <w:t>.</w:t>
            </w:r>
          </w:p>
        </w:tc>
      </w:tr>
      <w:tr w:rsidR="00C04AB5" w14:paraId="7A558D67" w14:textId="77777777" w:rsidTr="00E211F0">
        <w:tc>
          <w:tcPr>
            <w:tcW w:w="965" w:type="dxa"/>
          </w:tcPr>
          <w:p w14:paraId="5DA94D17" w14:textId="329CA509" w:rsidR="00C04AB5" w:rsidRDefault="00C04AB5" w:rsidP="00E211F0">
            <w:pPr>
              <w:rPr>
                <w:lang w:val="fr-FR"/>
              </w:rPr>
            </w:pPr>
            <w:r>
              <w:rPr>
                <w:lang w:val="fr-FR"/>
              </w:rPr>
              <w:t>H304</w:t>
            </w:r>
          </w:p>
        </w:tc>
        <w:tc>
          <w:tcPr>
            <w:tcW w:w="1865" w:type="dxa"/>
          </w:tcPr>
          <w:p w14:paraId="42FF5574" w14:textId="1187D810" w:rsidR="00C04AB5" w:rsidRDefault="00C04AB5" w:rsidP="00274782">
            <w:pPr>
              <w:rPr>
                <w:lang w:val="fr-FR"/>
              </w:rPr>
            </w:pPr>
            <w:r w:rsidRPr="00C04AB5">
              <w:t xml:space="preserve">Asp. </w:t>
            </w:r>
            <w:proofErr w:type="spellStart"/>
            <w:r w:rsidRPr="00C04AB5">
              <w:t>Tox</w:t>
            </w:r>
            <w:proofErr w:type="spellEnd"/>
            <w:r w:rsidRPr="00C04AB5">
              <w:t>. 1</w:t>
            </w:r>
          </w:p>
        </w:tc>
        <w:tc>
          <w:tcPr>
            <w:tcW w:w="6232" w:type="dxa"/>
          </w:tcPr>
          <w:p w14:paraId="587E24C5" w14:textId="456B03B3" w:rsidR="00C04AB5" w:rsidRPr="00C04AB5" w:rsidRDefault="00C04AB5" w:rsidP="00E211F0">
            <w:r w:rsidRPr="00C04AB5">
              <w:rPr>
                <w:lang w:val="fr-FR"/>
              </w:rPr>
              <w:t>Peut être mortel en cas d'ingestion et de pénétration dans les voies respiratoires</w:t>
            </w:r>
            <w:r>
              <w:rPr>
                <w:lang w:val="fr-FR"/>
              </w:rP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A257B4A"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C04AB5">
        <w:rPr>
          <w:color w:val="1F497D" w:themeColor="text2"/>
          <w:lang w:val="fr-FR"/>
        </w:rPr>
        <w:t>4</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7A5A" w14:textId="77777777" w:rsidR="00F45D9D" w:rsidRDefault="00F45D9D" w:rsidP="005C5A81">
      <w:pPr>
        <w:spacing w:after="0" w:line="240" w:lineRule="auto"/>
      </w:pPr>
      <w:r>
        <w:separator/>
      </w:r>
    </w:p>
  </w:endnote>
  <w:endnote w:type="continuationSeparator" w:id="0">
    <w:p w14:paraId="40E4CF39" w14:textId="77777777" w:rsidR="00F45D9D" w:rsidRDefault="00F45D9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0C35" w14:textId="77777777" w:rsidR="00F45D9D" w:rsidRDefault="00F45D9D" w:rsidP="005C5A81">
      <w:pPr>
        <w:spacing w:after="0" w:line="240" w:lineRule="auto"/>
      </w:pPr>
      <w:r>
        <w:separator/>
      </w:r>
    </w:p>
  </w:footnote>
  <w:footnote w:type="continuationSeparator" w:id="0">
    <w:p w14:paraId="48C6BFC1" w14:textId="77777777" w:rsidR="00F45D9D" w:rsidRDefault="00F45D9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0A07BAC" w:rsidR="005C5A81" w:rsidRPr="00D409F6" w:rsidRDefault="00280AE7">
        <w:pPr>
          <w:pStyle w:val="En-tte"/>
          <w:jc w:val="right"/>
          <w:rPr>
            <w:b/>
            <w:bCs/>
            <w:caps/>
            <w:color w:val="244061" w:themeColor="accent1" w:themeShade="80"/>
            <w:sz w:val="24"/>
            <w:szCs w:val="24"/>
          </w:rPr>
        </w:pPr>
        <w:r>
          <w:rPr>
            <w:b/>
            <w:bCs/>
            <w:caps/>
            <w:color w:val="244061" w:themeColor="accent1" w:themeShade="80"/>
            <w:sz w:val="24"/>
            <w:szCs w:val="24"/>
          </w:rPr>
          <w:t>chocolate orange</w:t>
        </w:r>
        <w:r w:rsidR="005A0597">
          <w:rPr>
            <w:b/>
            <w:bCs/>
            <w:caps/>
            <w:color w:val="244061" w:themeColor="accent1" w:themeShade="80"/>
            <w:sz w:val="24"/>
            <w:szCs w:val="24"/>
          </w:rPr>
          <w:t xml:space="preserve"> </w:t>
        </w:r>
        <w:r w:rsidR="004960A0">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5391E04F" w:rsidR="005C5A81" w:rsidRDefault="00D409F6">
        <w:pPr>
          <w:pStyle w:val="En-tte"/>
          <w:jc w:val="right"/>
          <w:rPr>
            <w:caps/>
            <w:color w:val="1F497D" w:themeColor="text2"/>
            <w:sz w:val="20"/>
            <w:szCs w:val="20"/>
          </w:rPr>
        </w:pPr>
        <w:r>
          <w:rPr>
            <w:caps/>
            <w:color w:val="1F497D" w:themeColor="text2"/>
            <w:sz w:val="20"/>
            <w:szCs w:val="20"/>
            <w:lang w:val="fr-FR"/>
          </w:rPr>
          <w:t>0</w:t>
        </w:r>
        <w:r w:rsidR="00280AE7">
          <w:rPr>
            <w:caps/>
            <w:color w:val="1F497D" w:themeColor="text2"/>
            <w:sz w:val="20"/>
            <w:szCs w:val="20"/>
            <w:lang w:val="fr-FR"/>
          </w:rPr>
          <w:t>9</w:t>
        </w:r>
        <w:r>
          <w:rPr>
            <w:caps/>
            <w:color w:val="1F497D" w:themeColor="text2"/>
            <w:sz w:val="20"/>
            <w:szCs w:val="20"/>
            <w:lang w:val="fr-FR"/>
          </w:rPr>
          <w:t>/</w:t>
        </w:r>
        <w:r w:rsidR="00280AE7">
          <w:rPr>
            <w:caps/>
            <w:color w:val="1F497D" w:themeColor="text2"/>
            <w:sz w:val="20"/>
            <w:szCs w:val="20"/>
            <w:lang w:val="fr-FR"/>
          </w:rPr>
          <w:t>04</w:t>
        </w:r>
        <w:r>
          <w:rPr>
            <w:caps/>
            <w:color w:val="1F497D" w:themeColor="text2"/>
            <w:sz w:val="20"/>
            <w:szCs w:val="20"/>
            <w:lang w:val="fr-FR"/>
          </w:rPr>
          <w:t>/21</w:t>
        </w:r>
      </w:p>
    </w:sdtContent>
  </w:sdt>
  <w:p w14:paraId="3CB38813" w14:textId="42867419" w:rsidR="005C5A81" w:rsidRPr="00D409F6" w:rsidRDefault="00F45D9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80AE7"/>
    <w:rsid w:val="002A011E"/>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960A0"/>
    <w:rsid w:val="0050296B"/>
    <w:rsid w:val="005A0597"/>
    <w:rsid w:val="005B6BD1"/>
    <w:rsid w:val="005C1408"/>
    <w:rsid w:val="005C5A81"/>
    <w:rsid w:val="005F5696"/>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B820BB"/>
    <w:rsid w:val="00C04AB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45D9D"/>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73910772">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C709E1"/>
    <w:rsid w:val="00EE70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1810</Words>
  <Characters>9955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chocolate orange 7%</dc:creator>
  <cp:keywords/>
  <dc:description/>
  <cp:lastModifiedBy>Marie-Laure Casse</cp:lastModifiedBy>
  <cp:revision>2</cp:revision>
  <dcterms:created xsi:type="dcterms:W3CDTF">2022-04-14T15:14:00Z</dcterms:created>
  <dcterms:modified xsi:type="dcterms:W3CDTF">2022-04-14T15:14:00Z</dcterms:modified>
</cp:coreProperties>
</file>