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F8A24F2" w:rsidR="007F2BBD" w:rsidRDefault="00DA30B7" w:rsidP="007F2BBD">
            <w:r w:rsidRPr="00DA30B7">
              <w:rPr>
                <w:b/>
                <w:bCs/>
              </w:rPr>
              <w:t>ORIGINAL CHOO</w:t>
            </w:r>
            <w:r>
              <w:rPr>
                <w:b/>
                <w:bCs/>
              </w:rPr>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63392D95" w14:textId="77777777" w:rsidR="00F82FC3" w:rsidRPr="00AD2C68" w:rsidRDefault="00861204" w:rsidP="00F82FC3">
      <w:pPr>
        <w:spacing w:after="0"/>
      </w:pPr>
      <w:r>
        <w:t>EUH208</w:t>
      </w:r>
      <w:r>
        <w:tab/>
      </w:r>
      <w:r w:rsidRPr="001938AD">
        <w:rPr>
          <w:u w:val="single"/>
        </w:rPr>
        <w:t>Contient</w:t>
      </w:r>
      <w:r>
        <w:t> :</w:t>
      </w:r>
      <w:r w:rsidR="00215312" w:rsidRPr="00215312">
        <w:rPr>
          <w:sz w:val="20"/>
          <w:szCs w:val="20"/>
        </w:rPr>
        <w:t xml:space="preserve"> </w:t>
      </w:r>
      <w:r w:rsidR="00F82FC3" w:rsidRPr="00AD2C68">
        <w:t>Iso-E Super [1-(1,2,3,4,5,6,7,8-Octahydro-2,3,8,8-</w:t>
      </w:r>
    </w:p>
    <w:p w14:paraId="4C264234" w14:textId="0494CC58" w:rsidR="0050296B" w:rsidRDefault="00F82FC3" w:rsidP="00F82FC3">
      <w:pPr>
        <w:spacing w:after="0"/>
      </w:pPr>
      <w:r w:rsidRPr="00F82FC3">
        <w:t>tetramethyl-2-naphthalenyl)ethanone]</w:t>
      </w:r>
      <w:r>
        <w:t xml:space="preserve">, </w:t>
      </w:r>
      <w:r w:rsidRPr="00F82FC3">
        <w:t>Benzyl salicylate</w:t>
      </w:r>
      <w:r>
        <w:t>,</w:t>
      </w:r>
      <w:r w:rsidRPr="00F82FC3">
        <w:rPr>
          <w:sz w:val="20"/>
          <w:szCs w:val="20"/>
        </w:rPr>
        <w:t xml:space="preserve"> </w:t>
      </w:r>
      <w:r w:rsidRPr="00F82FC3">
        <w:t>Ethyl linalool</w:t>
      </w:r>
      <w:r>
        <w:t xml:space="preserve">, </w:t>
      </w:r>
      <w:r w:rsidRPr="00F82FC3">
        <w:t>Linalool</w:t>
      </w:r>
      <w:r>
        <w:t>,</w:t>
      </w:r>
      <w:r w:rsidRPr="00F82FC3">
        <w:rPr>
          <w:sz w:val="20"/>
          <w:szCs w:val="20"/>
        </w:rPr>
        <w:t xml:space="preserve"> </w:t>
      </w:r>
      <w:r w:rsidRPr="00F82FC3">
        <w:t>Hexyl salicylate</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5E54675E" w:rsidR="00665AD8" w:rsidRDefault="00EB0580" w:rsidP="00665AD8">
      <w:pPr>
        <w:spacing w:after="0"/>
      </w:pPr>
      <w:r>
        <w:t xml:space="preserve">Pas applicable. Ce produit est un mélange. </w:t>
      </w:r>
    </w:p>
    <w:p w14:paraId="339BF36D" w14:textId="00D67E29" w:rsidR="00665AD8" w:rsidRDefault="00665AD8" w:rsidP="00665AD8">
      <w:pPr>
        <w:spacing w:after="0"/>
      </w:pPr>
    </w:p>
    <w:p w14:paraId="3FB28B0A" w14:textId="670E7031"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FF2E8FC" w14:textId="70D2E862" w:rsidR="00EB0580" w:rsidRDefault="00EB0580" w:rsidP="00EB0580">
      <w:pPr>
        <w:pStyle w:val="Paragraphedeliste"/>
        <w:spacing w:after="0"/>
        <w:ind w:left="0"/>
        <w:rPr>
          <w:b/>
          <w:bCs/>
        </w:rPr>
      </w:pPr>
      <w:r w:rsidRPr="00EB0580">
        <w:rPr>
          <w:b/>
          <w:bCs/>
        </w:rPr>
        <w:t xml:space="preserve">Description du mélange : </w:t>
      </w:r>
    </w:p>
    <w:p w14:paraId="1B93728A" w14:textId="5E1F97D2" w:rsidR="00EB0580" w:rsidRPr="00EB0580" w:rsidRDefault="00EB0580" w:rsidP="00EB0580">
      <w:pPr>
        <w:rPr>
          <w:lang w:val="fr-FR"/>
        </w:rPr>
      </w:pPr>
      <w:r w:rsidRPr="00EB0580">
        <w:rPr>
          <w:lang w:val="fr-FR"/>
        </w:rPr>
        <w:t>Le matériau est un mélange de matières premières aromatiques. La composition du matériau, en ce qui concerne les ingrédients dangereux, est</w:t>
      </w:r>
      <w:r w:rsidRPr="00EB0580">
        <w:rPr>
          <w:lang w:val="fr-FR"/>
        </w:rPr>
        <w:t xml:space="preserve"> </w:t>
      </w:r>
      <w:r w:rsidRPr="00EB0580">
        <w:rPr>
          <w:lang w:val="fr-FR"/>
        </w:rPr>
        <w:t>indiqué dans le tableau suivant.</w:t>
      </w:r>
    </w:p>
    <w:p w14:paraId="39EBF4A7" w14:textId="7BE02F1E" w:rsidR="00665AD8" w:rsidRDefault="00EB0580" w:rsidP="00665AD8">
      <w:pPr>
        <w:spacing w:after="0"/>
        <w:rPr>
          <w:b/>
          <w:bCs/>
        </w:rPr>
      </w:pPr>
      <w:r w:rsidRPr="00EB0580">
        <w:rPr>
          <w:b/>
          <w:bCs/>
        </w:rPr>
        <w:t xml:space="preserve">Ingrédients dangereux : </w:t>
      </w:r>
    </w:p>
    <w:p w14:paraId="07D33598" w14:textId="77777777" w:rsidR="00EB0580" w:rsidRPr="00EB0580" w:rsidRDefault="00EB0580" w:rsidP="00EB0580">
      <w:pPr>
        <w:spacing w:after="0"/>
      </w:pPr>
      <w:r w:rsidRPr="00EB0580">
        <w:rPr>
          <w:lang w:val="fr-FR"/>
        </w:rPr>
        <w:t>Selon les Règlements : 1907/2006 ΕC, 1272/2008, 453/2010, le mélange contient :</w:t>
      </w:r>
    </w:p>
    <w:p w14:paraId="627C965F" w14:textId="77777777" w:rsidR="00EB0580" w:rsidRPr="00EB0580" w:rsidRDefault="00EB0580" w:rsidP="00665AD8">
      <w:pPr>
        <w:spacing w:after="0"/>
        <w:rPr>
          <w:b/>
          <w:bCs/>
        </w:rPr>
      </w:pPr>
    </w:p>
    <w:tbl>
      <w:tblPr>
        <w:tblStyle w:val="Grilledutableau"/>
        <w:tblW w:w="9493" w:type="dxa"/>
        <w:tblLook w:val="04A0" w:firstRow="1" w:lastRow="0" w:firstColumn="1" w:lastColumn="0" w:noHBand="0" w:noVBand="1"/>
      </w:tblPr>
      <w:tblGrid>
        <w:gridCol w:w="3397"/>
        <w:gridCol w:w="1276"/>
        <w:gridCol w:w="1418"/>
        <w:gridCol w:w="1158"/>
        <w:gridCol w:w="2244"/>
      </w:tblGrid>
      <w:tr w:rsidR="00665AD8" w14:paraId="23350D69" w14:textId="77777777" w:rsidTr="00AD2C68">
        <w:tc>
          <w:tcPr>
            <w:tcW w:w="3397"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6"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AD2C68">
        <w:tc>
          <w:tcPr>
            <w:tcW w:w="3397" w:type="dxa"/>
          </w:tcPr>
          <w:p w14:paraId="07FDD860" w14:textId="77777777" w:rsidR="00AD2C68" w:rsidRPr="00AD2C68" w:rsidRDefault="00AD2C68" w:rsidP="00AD2C68">
            <w:pPr>
              <w:rPr>
                <w:sz w:val="20"/>
                <w:szCs w:val="20"/>
              </w:rPr>
            </w:pPr>
            <w:bookmarkStart w:id="0" w:name="_Hlk106116690"/>
            <w:r w:rsidRPr="00AD2C68">
              <w:rPr>
                <w:sz w:val="20"/>
                <w:szCs w:val="20"/>
              </w:rPr>
              <w:t>Iso-E Super [1-(1,2,3,4,5,6,7,8-Octahydro-2,3,8,8-</w:t>
            </w:r>
          </w:p>
          <w:p w14:paraId="277DF8B5" w14:textId="3062959F" w:rsidR="00C06C85" w:rsidRPr="005D4C4A" w:rsidRDefault="00AD2C68" w:rsidP="00AD2C68">
            <w:pPr>
              <w:rPr>
                <w:sz w:val="20"/>
                <w:szCs w:val="20"/>
              </w:rPr>
            </w:pPr>
            <w:r w:rsidRPr="00AD2C68">
              <w:rPr>
                <w:sz w:val="20"/>
                <w:szCs w:val="20"/>
              </w:rPr>
              <w:t>tetramethyl-2-naphthalenyl)ethanone]</w:t>
            </w:r>
            <w:bookmarkEnd w:id="0"/>
          </w:p>
        </w:tc>
        <w:tc>
          <w:tcPr>
            <w:tcW w:w="1276" w:type="dxa"/>
          </w:tcPr>
          <w:p w14:paraId="26BB0B87" w14:textId="5390370B" w:rsidR="00C06C85" w:rsidRDefault="00AD2C68" w:rsidP="000F6C1D">
            <w:pPr>
              <w:jc w:val="center"/>
              <w:rPr>
                <w:sz w:val="20"/>
                <w:szCs w:val="20"/>
              </w:rPr>
            </w:pPr>
            <w:r>
              <w:rPr>
                <w:sz w:val="20"/>
                <w:szCs w:val="20"/>
              </w:rPr>
              <w:t>1.2-2.2</w:t>
            </w:r>
          </w:p>
        </w:tc>
        <w:tc>
          <w:tcPr>
            <w:tcW w:w="1418" w:type="dxa"/>
          </w:tcPr>
          <w:p w14:paraId="70B5F05D" w14:textId="34355483" w:rsidR="00C06C85" w:rsidRPr="005D4C4A" w:rsidRDefault="00AD2C68" w:rsidP="000F6C1D">
            <w:pPr>
              <w:jc w:val="center"/>
              <w:rPr>
                <w:sz w:val="20"/>
                <w:szCs w:val="20"/>
              </w:rPr>
            </w:pPr>
            <w:r w:rsidRPr="00AD2C68">
              <w:rPr>
                <w:sz w:val="20"/>
                <w:szCs w:val="20"/>
              </w:rPr>
              <w:t>54464-57-2</w:t>
            </w:r>
          </w:p>
        </w:tc>
        <w:tc>
          <w:tcPr>
            <w:tcW w:w="1158" w:type="dxa"/>
          </w:tcPr>
          <w:p w14:paraId="0ED31414" w14:textId="7B3DDAD2" w:rsidR="00C06C85" w:rsidRPr="005D4C4A" w:rsidRDefault="00AD2C68" w:rsidP="000F6C1D">
            <w:pPr>
              <w:rPr>
                <w:sz w:val="20"/>
                <w:szCs w:val="20"/>
              </w:rPr>
            </w:pPr>
            <w:r w:rsidRPr="00AD2C68">
              <w:rPr>
                <w:sz w:val="20"/>
                <w:szCs w:val="20"/>
              </w:rPr>
              <w:t>259-174-3</w:t>
            </w:r>
          </w:p>
        </w:tc>
        <w:tc>
          <w:tcPr>
            <w:tcW w:w="2244" w:type="dxa"/>
          </w:tcPr>
          <w:p w14:paraId="09780621" w14:textId="77777777" w:rsidR="00AD2C68" w:rsidRPr="00AD2C68" w:rsidRDefault="00AD2C68" w:rsidP="00AD2C68">
            <w:pPr>
              <w:rPr>
                <w:sz w:val="20"/>
                <w:szCs w:val="20"/>
              </w:rPr>
            </w:pPr>
            <w:r w:rsidRPr="00AD2C68">
              <w:rPr>
                <w:sz w:val="20"/>
                <w:szCs w:val="20"/>
              </w:rPr>
              <w:t>Skin Irrit. 2;H315</w:t>
            </w:r>
          </w:p>
          <w:p w14:paraId="5C8FD99B" w14:textId="77777777" w:rsidR="00AD2C68" w:rsidRPr="00AD2C68" w:rsidRDefault="00AD2C68" w:rsidP="00AD2C68">
            <w:pPr>
              <w:rPr>
                <w:sz w:val="20"/>
                <w:szCs w:val="20"/>
              </w:rPr>
            </w:pPr>
            <w:r w:rsidRPr="00AD2C68">
              <w:rPr>
                <w:sz w:val="20"/>
                <w:szCs w:val="20"/>
              </w:rPr>
              <w:t>Skin Sens. 1;H317</w:t>
            </w:r>
          </w:p>
          <w:p w14:paraId="52B5F325" w14:textId="159C034D" w:rsidR="00C06C85" w:rsidRPr="005D4C4A" w:rsidRDefault="00AD2C68" w:rsidP="00AD2C68">
            <w:pPr>
              <w:rPr>
                <w:sz w:val="20"/>
                <w:szCs w:val="20"/>
              </w:rPr>
            </w:pPr>
            <w:r w:rsidRPr="00AD2C68">
              <w:rPr>
                <w:sz w:val="20"/>
                <w:szCs w:val="20"/>
              </w:rPr>
              <w:t>Aquatic Chronic 1;H410</w:t>
            </w:r>
          </w:p>
        </w:tc>
      </w:tr>
      <w:tr w:rsidR="00E40966" w14:paraId="517143DF" w14:textId="77777777" w:rsidTr="00AD2C68">
        <w:tc>
          <w:tcPr>
            <w:tcW w:w="3397" w:type="dxa"/>
          </w:tcPr>
          <w:p w14:paraId="5EEF976C" w14:textId="215A6B87" w:rsidR="00E40966" w:rsidRPr="00E40966" w:rsidRDefault="00AD2C68" w:rsidP="00665AD8">
            <w:pPr>
              <w:rPr>
                <w:sz w:val="20"/>
                <w:szCs w:val="20"/>
              </w:rPr>
            </w:pPr>
            <w:r w:rsidRPr="00AD2C68">
              <w:rPr>
                <w:sz w:val="20"/>
                <w:szCs w:val="20"/>
              </w:rPr>
              <w:t>Benzyl salicylate</w:t>
            </w:r>
          </w:p>
        </w:tc>
        <w:tc>
          <w:tcPr>
            <w:tcW w:w="1276" w:type="dxa"/>
          </w:tcPr>
          <w:p w14:paraId="2890E845" w14:textId="057C4A7B" w:rsidR="00E40966" w:rsidRDefault="00AD2C68" w:rsidP="00E14456">
            <w:pPr>
              <w:jc w:val="center"/>
              <w:rPr>
                <w:sz w:val="20"/>
                <w:szCs w:val="20"/>
              </w:rPr>
            </w:pPr>
            <w:r>
              <w:rPr>
                <w:sz w:val="20"/>
                <w:szCs w:val="20"/>
              </w:rPr>
              <w:t>0.4-0.6</w:t>
            </w:r>
          </w:p>
        </w:tc>
        <w:tc>
          <w:tcPr>
            <w:tcW w:w="1418" w:type="dxa"/>
          </w:tcPr>
          <w:p w14:paraId="5A2B7755" w14:textId="59BAE0AE" w:rsidR="00E40966" w:rsidRPr="00E40966" w:rsidRDefault="00AD2C68" w:rsidP="00E14456">
            <w:pPr>
              <w:jc w:val="center"/>
              <w:rPr>
                <w:sz w:val="20"/>
                <w:szCs w:val="20"/>
              </w:rPr>
            </w:pPr>
            <w:r w:rsidRPr="00AD2C68">
              <w:rPr>
                <w:sz w:val="20"/>
                <w:szCs w:val="20"/>
              </w:rPr>
              <w:t>118-58-1</w:t>
            </w:r>
          </w:p>
        </w:tc>
        <w:tc>
          <w:tcPr>
            <w:tcW w:w="1158" w:type="dxa"/>
          </w:tcPr>
          <w:p w14:paraId="508DD0AB" w14:textId="1D832D7B" w:rsidR="00E40966" w:rsidRPr="00E40966" w:rsidRDefault="00AD2C68" w:rsidP="00665AD8">
            <w:pPr>
              <w:rPr>
                <w:sz w:val="20"/>
                <w:szCs w:val="20"/>
              </w:rPr>
            </w:pPr>
            <w:r w:rsidRPr="00AD2C68">
              <w:rPr>
                <w:sz w:val="20"/>
                <w:szCs w:val="20"/>
              </w:rPr>
              <w:t>204-262-9</w:t>
            </w:r>
          </w:p>
        </w:tc>
        <w:tc>
          <w:tcPr>
            <w:tcW w:w="2244" w:type="dxa"/>
          </w:tcPr>
          <w:p w14:paraId="5EDF5D85" w14:textId="77777777" w:rsidR="00AD2C68" w:rsidRPr="00AD2C68" w:rsidRDefault="00AD2C68" w:rsidP="00AD2C68">
            <w:pPr>
              <w:rPr>
                <w:sz w:val="20"/>
                <w:szCs w:val="20"/>
              </w:rPr>
            </w:pPr>
            <w:r w:rsidRPr="00AD2C68">
              <w:rPr>
                <w:sz w:val="20"/>
                <w:szCs w:val="20"/>
              </w:rPr>
              <w:t>Skin Sens. 1;H317</w:t>
            </w:r>
          </w:p>
          <w:p w14:paraId="6B8B1353" w14:textId="3A13B0DA" w:rsidR="00E40966" w:rsidRPr="00E40966" w:rsidRDefault="00AD2C68" w:rsidP="00AD2C68">
            <w:pPr>
              <w:rPr>
                <w:sz w:val="20"/>
                <w:szCs w:val="20"/>
              </w:rPr>
            </w:pPr>
            <w:r w:rsidRPr="00AD2C68">
              <w:rPr>
                <w:sz w:val="20"/>
                <w:szCs w:val="20"/>
              </w:rPr>
              <w:t>Aquatic Chronic 3;H412</w:t>
            </w:r>
          </w:p>
        </w:tc>
      </w:tr>
      <w:tr w:rsidR="00E40966" w14:paraId="67DC7950" w14:textId="77777777" w:rsidTr="00AD2C68">
        <w:tc>
          <w:tcPr>
            <w:tcW w:w="3397" w:type="dxa"/>
          </w:tcPr>
          <w:p w14:paraId="07875B68" w14:textId="6E25C542" w:rsidR="00E40966" w:rsidRPr="00E40966" w:rsidRDefault="00AD2C68" w:rsidP="00665AD8">
            <w:pPr>
              <w:rPr>
                <w:sz w:val="20"/>
                <w:szCs w:val="20"/>
              </w:rPr>
            </w:pPr>
            <w:r w:rsidRPr="00AD2C68">
              <w:rPr>
                <w:sz w:val="20"/>
                <w:szCs w:val="20"/>
              </w:rPr>
              <w:t>Ethyl linalool</w:t>
            </w:r>
          </w:p>
        </w:tc>
        <w:tc>
          <w:tcPr>
            <w:tcW w:w="1276" w:type="dxa"/>
          </w:tcPr>
          <w:p w14:paraId="6ECA58DB" w14:textId="4830D5C3" w:rsidR="00E40966" w:rsidRDefault="00AD2C68" w:rsidP="00E14456">
            <w:pPr>
              <w:jc w:val="center"/>
              <w:rPr>
                <w:sz w:val="20"/>
                <w:szCs w:val="20"/>
              </w:rPr>
            </w:pPr>
            <w:r>
              <w:rPr>
                <w:sz w:val="20"/>
                <w:szCs w:val="20"/>
              </w:rPr>
              <w:t>0.4-0.5</w:t>
            </w:r>
          </w:p>
        </w:tc>
        <w:tc>
          <w:tcPr>
            <w:tcW w:w="1418" w:type="dxa"/>
          </w:tcPr>
          <w:p w14:paraId="63BFAC9D" w14:textId="60DE72EC" w:rsidR="00E40966" w:rsidRPr="00E40966" w:rsidRDefault="00AD2C68" w:rsidP="00E14456">
            <w:pPr>
              <w:jc w:val="center"/>
              <w:rPr>
                <w:sz w:val="20"/>
                <w:szCs w:val="20"/>
              </w:rPr>
            </w:pPr>
            <w:r w:rsidRPr="00AD2C68">
              <w:rPr>
                <w:sz w:val="20"/>
                <w:szCs w:val="20"/>
              </w:rPr>
              <w:t>10339-55-6</w:t>
            </w:r>
          </w:p>
        </w:tc>
        <w:tc>
          <w:tcPr>
            <w:tcW w:w="1158" w:type="dxa"/>
          </w:tcPr>
          <w:p w14:paraId="4B4DE1F8" w14:textId="1B1648AD" w:rsidR="00E40966" w:rsidRPr="00E40966" w:rsidRDefault="00AD2C68" w:rsidP="00665AD8">
            <w:pPr>
              <w:rPr>
                <w:sz w:val="20"/>
                <w:szCs w:val="20"/>
              </w:rPr>
            </w:pPr>
            <w:r w:rsidRPr="00AD2C68">
              <w:rPr>
                <w:sz w:val="20"/>
                <w:szCs w:val="20"/>
              </w:rPr>
              <w:t>233-732-6</w:t>
            </w:r>
          </w:p>
        </w:tc>
        <w:tc>
          <w:tcPr>
            <w:tcW w:w="2244" w:type="dxa"/>
          </w:tcPr>
          <w:p w14:paraId="535634BB" w14:textId="77777777" w:rsidR="00AD2C68" w:rsidRPr="00AD2C68" w:rsidRDefault="00AD2C68" w:rsidP="00AD2C68">
            <w:pPr>
              <w:rPr>
                <w:sz w:val="20"/>
                <w:szCs w:val="20"/>
              </w:rPr>
            </w:pPr>
            <w:r w:rsidRPr="00AD2C68">
              <w:rPr>
                <w:sz w:val="20"/>
                <w:szCs w:val="20"/>
              </w:rPr>
              <w:t>Skin Irrit. 2;H315</w:t>
            </w:r>
          </w:p>
          <w:p w14:paraId="2D31BA09" w14:textId="77777777" w:rsidR="00AD2C68" w:rsidRPr="00AD2C68" w:rsidRDefault="00AD2C68" w:rsidP="00AD2C68">
            <w:pPr>
              <w:rPr>
                <w:sz w:val="20"/>
                <w:szCs w:val="20"/>
              </w:rPr>
            </w:pPr>
            <w:r w:rsidRPr="00AD2C68">
              <w:rPr>
                <w:sz w:val="20"/>
                <w:szCs w:val="20"/>
              </w:rPr>
              <w:lastRenderedPageBreak/>
              <w:t>Eye Irrit. 2;H319</w:t>
            </w:r>
          </w:p>
          <w:p w14:paraId="05E2C642" w14:textId="67BAA569" w:rsidR="00E40966" w:rsidRPr="00E40966" w:rsidRDefault="00AD2C68" w:rsidP="00AD2C68">
            <w:pPr>
              <w:rPr>
                <w:sz w:val="20"/>
                <w:szCs w:val="20"/>
              </w:rPr>
            </w:pPr>
            <w:r w:rsidRPr="00AD2C68">
              <w:rPr>
                <w:sz w:val="20"/>
                <w:szCs w:val="20"/>
              </w:rPr>
              <w:t>Skin Sens. 1;H317</w:t>
            </w:r>
          </w:p>
        </w:tc>
      </w:tr>
      <w:tr w:rsidR="00A731E6" w14:paraId="561D1DCA" w14:textId="77777777" w:rsidTr="00AD2C68">
        <w:tc>
          <w:tcPr>
            <w:tcW w:w="3397" w:type="dxa"/>
          </w:tcPr>
          <w:p w14:paraId="6F6CD140" w14:textId="19D07DB0" w:rsidR="00A731E6" w:rsidRPr="003A6B65" w:rsidRDefault="001618E5" w:rsidP="00665AD8">
            <w:pPr>
              <w:rPr>
                <w:sz w:val="20"/>
                <w:szCs w:val="20"/>
              </w:rPr>
            </w:pPr>
            <w:r w:rsidRPr="001618E5">
              <w:rPr>
                <w:sz w:val="20"/>
                <w:szCs w:val="20"/>
              </w:rPr>
              <w:lastRenderedPageBreak/>
              <w:t>Linalool</w:t>
            </w:r>
          </w:p>
        </w:tc>
        <w:tc>
          <w:tcPr>
            <w:tcW w:w="1276" w:type="dxa"/>
          </w:tcPr>
          <w:p w14:paraId="3CA46702" w14:textId="382C9E0D" w:rsidR="00A731E6" w:rsidRDefault="00D20D44" w:rsidP="00E14456">
            <w:pPr>
              <w:jc w:val="center"/>
              <w:rPr>
                <w:sz w:val="20"/>
                <w:szCs w:val="20"/>
              </w:rPr>
            </w:pPr>
            <w:r>
              <w:rPr>
                <w:sz w:val="20"/>
                <w:szCs w:val="20"/>
              </w:rPr>
              <w:t>0.1-0.2</w:t>
            </w:r>
          </w:p>
        </w:tc>
        <w:tc>
          <w:tcPr>
            <w:tcW w:w="1418" w:type="dxa"/>
          </w:tcPr>
          <w:p w14:paraId="0A107ACA" w14:textId="32BEE97B" w:rsidR="00A731E6" w:rsidRPr="003A6B65" w:rsidRDefault="001618E5" w:rsidP="00E14456">
            <w:pPr>
              <w:jc w:val="center"/>
              <w:rPr>
                <w:sz w:val="20"/>
                <w:szCs w:val="20"/>
              </w:rPr>
            </w:pPr>
            <w:r w:rsidRPr="001618E5">
              <w:rPr>
                <w:sz w:val="20"/>
                <w:szCs w:val="20"/>
              </w:rPr>
              <w:t>78-70-6</w:t>
            </w:r>
          </w:p>
        </w:tc>
        <w:tc>
          <w:tcPr>
            <w:tcW w:w="1158" w:type="dxa"/>
          </w:tcPr>
          <w:p w14:paraId="354360AA" w14:textId="74FF8871" w:rsidR="00A731E6" w:rsidRPr="003A6B65" w:rsidRDefault="001618E5" w:rsidP="00665AD8">
            <w:pPr>
              <w:rPr>
                <w:sz w:val="20"/>
                <w:szCs w:val="20"/>
              </w:rPr>
            </w:pPr>
            <w:r w:rsidRPr="001618E5">
              <w:rPr>
                <w:sz w:val="20"/>
                <w:szCs w:val="20"/>
              </w:rPr>
              <w:t>201-134-4</w:t>
            </w:r>
          </w:p>
        </w:tc>
        <w:tc>
          <w:tcPr>
            <w:tcW w:w="2244" w:type="dxa"/>
          </w:tcPr>
          <w:p w14:paraId="37FF3311" w14:textId="77777777" w:rsidR="00D20D44" w:rsidRPr="00D20D44" w:rsidRDefault="00D20D44" w:rsidP="00D20D44">
            <w:pPr>
              <w:rPr>
                <w:sz w:val="20"/>
                <w:szCs w:val="20"/>
              </w:rPr>
            </w:pPr>
            <w:r w:rsidRPr="00D20D44">
              <w:rPr>
                <w:sz w:val="20"/>
                <w:szCs w:val="20"/>
              </w:rPr>
              <w:t>Skin Irrit. 2;H315</w:t>
            </w:r>
          </w:p>
          <w:p w14:paraId="0FFCCA0A" w14:textId="5456DFFA" w:rsidR="00D20D44" w:rsidRDefault="00D20D44" w:rsidP="00D20D44">
            <w:pPr>
              <w:rPr>
                <w:sz w:val="20"/>
                <w:szCs w:val="20"/>
              </w:rPr>
            </w:pPr>
            <w:r w:rsidRPr="00D20D44">
              <w:rPr>
                <w:sz w:val="20"/>
                <w:szCs w:val="20"/>
              </w:rPr>
              <w:t>Eye Irrit. 2;H319</w:t>
            </w:r>
          </w:p>
          <w:p w14:paraId="74E025F5" w14:textId="6FAD21BD" w:rsidR="00A731E6" w:rsidRPr="00A731E6" w:rsidRDefault="001618E5" w:rsidP="00665AD8">
            <w:pPr>
              <w:rPr>
                <w:sz w:val="20"/>
                <w:szCs w:val="20"/>
              </w:rPr>
            </w:pPr>
            <w:r w:rsidRPr="001618E5">
              <w:rPr>
                <w:sz w:val="20"/>
                <w:szCs w:val="20"/>
              </w:rPr>
              <w:t>Skin Sens. 1;H317</w:t>
            </w:r>
          </w:p>
        </w:tc>
      </w:tr>
      <w:tr w:rsidR="00D20D44" w14:paraId="511E694E" w14:textId="77777777" w:rsidTr="00AD2C68">
        <w:tc>
          <w:tcPr>
            <w:tcW w:w="3397" w:type="dxa"/>
          </w:tcPr>
          <w:p w14:paraId="06D5481E" w14:textId="156E8589" w:rsidR="00D20D44" w:rsidRPr="001618E5" w:rsidRDefault="00D20D44" w:rsidP="00665AD8">
            <w:pPr>
              <w:rPr>
                <w:sz w:val="20"/>
                <w:szCs w:val="20"/>
              </w:rPr>
            </w:pPr>
            <w:r w:rsidRPr="00D20D44">
              <w:rPr>
                <w:sz w:val="20"/>
                <w:szCs w:val="20"/>
              </w:rPr>
              <w:t>Hexyl salicylate</w:t>
            </w:r>
          </w:p>
        </w:tc>
        <w:tc>
          <w:tcPr>
            <w:tcW w:w="1276" w:type="dxa"/>
          </w:tcPr>
          <w:p w14:paraId="3F3C4FA9" w14:textId="47D2A6F7" w:rsidR="00D20D44" w:rsidRDefault="00D20D44" w:rsidP="00E14456">
            <w:pPr>
              <w:jc w:val="center"/>
              <w:rPr>
                <w:sz w:val="20"/>
                <w:szCs w:val="20"/>
              </w:rPr>
            </w:pPr>
            <w:r>
              <w:rPr>
                <w:sz w:val="20"/>
                <w:szCs w:val="20"/>
              </w:rPr>
              <w:t>0.</w:t>
            </w:r>
            <w:r w:rsidRPr="00D20D44">
              <w:rPr>
                <w:sz w:val="20"/>
                <w:szCs w:val="20"/>
              </w:rPr>
              <w:t>07-</w:t>
            </w:r>
            <w:r>
              <w:rPr>
                <w:sz w:val="20"/>
                <w:szCs w:val="20"/>
              </w:rPr>
              <w:t>0.</w:t>
            </w:r>
            <w:r w:rsidRPr="00D20D44">
              <w:rPr>
                <w:sz w:val="20"/>
                <w:szCs w:val="20"/>
              </w:rPr>
              <w:t>17</w:t>
            </w:r>
          </w:p>
        </w:tc>
        <w:tc>
          <w:tcPr>
            <w:tcW w:w="1418" w:type="dxa"/>
          </w:tcPr>
          <w:p w14:paraId="07C8D90B" w14:textId="243FE5E3" w:rsidR="00D20D44" w:rsidRPr="001618E5" w:rsidRDefault="00D20D44" w:rsidP="00E14456">
            <w:pPr>
              <w:jc w:val="center"/>
              <w:rPr>
                <w:sz w:val="20"/>
                <w:szCs w:val="20"/>
              </w:rPr>
            </w:pPr>
            <w:r w:rsidRPr="00D20D44">
              <w:rPr>
                <w:sz w:val="20"/>
                <w:szCs w:val="20"/>
              </w:rPr>
              <w:t>6259-76-3</w:t>
            </w:r>
          </w:p>
        </w:tc>
        <w:tc>
          <w:tcPr>
            <w:tcW w:w="1158" w:type="dxa"/>
          </w:tcPr>
          <w:p w14:paraId="3F3B3BE2" w14:textId="4085AADA" w:rsidR="00D20D44" w:rsidRPr="001618E5" w:rsidRDefault="00D20D44" w:rsidP="00665AD8">
            <w:pPr>
              <w:rPr>
                <w:sz w:val="20"/>
                <w:szCs w:val="20"/>
              </w:rPr>
            </w:pPr>
            <w:r w:rsidRPr="00D20D44">
              <w:rPr>
                <w:sz w:val="20"/>
                <w:szCs w:val="20"/>
              </w:rPr>
              <w:t>228-408-6</w:t>
            </w:r>
          </w:p>
        </w:tc>
        <w:tc>
          <w:tcPr>
            <w:tcW w:w="2244" w:type="dxa"/>
          </w:tcPr>
          <w:p w14:paraId="1F0C55EA" w14:textId="77777777" w:rsidR="00D20D44" w:rsidRPr="00D20D44" w:rsidRDefault="00D20D44" w:rsidP="00D20D44">
            <w:pPr>
              <w:rPr>
                <w:sz w:val="20"/>
                <w:szCs w:val="20"/>
              </w:rPr>
            </w:pPr>
            <w:r w:rsidRPr="00D20D44">
              <w:rPr>
                <w:sz w:val="20"/>
                <w:szCs w:val="20"/>
              </w:rPr>
              <w:t>Skin Sens. 1;H317</w:t>
            </w:r>
          </w:p>
          <w:p w14:paraId="3748B538" w14:textId="77777777" w:rsidR="00D20D44" w:rsidRPr="00D20D44" w:rsidRDefault="00D20D44" w:rsidP="00D20D44">
            <w:pPr>
              <w:rPr>
                <w:sz w:val="20"/>
                <w:szCs w:val="20"/>
              </w:rPr>
            </w:pPr>
            <w:r w:rsidRPr="00D20D44">
              <w:rPr>
                <w:sz w:val="20"/>
                <w:szCs w:val="20"/>
              </w:rPr>
              <w:t>Aquatic Acute 1;H400</w:t>
            </w:r>
          </w:p>
          <w:p w14:paraId="5E75327A" w14:textId="7B5CFC8F" w:rsidR="00D20D44" w:rsidRPr="00D20D44" w:rsidRDefault="00D20D44" w:rsidP="00D20D44">
            <w:pPr>
              <w:rPr>
                <w:sz w:val="20"/>
                <w:szCs w:val="20"/>
              </w:rPr>
            </w:pPr>
            <w:r w:rsidRPr="00D20D44">
              <w:rPr>
                <w:sz w:val="20"/>
                <w:szCs w:val="20"/>
              </w:rPr>
              <w:t>Aquatic Chronic 1;H410</w:t>
            </w:r>
          </w:p>
        </w:tc>
      </w:tr>
    </w:tbl>
    <w:p w14:paraId="37ACAE28" w14:textId="3F000B51" w:rsidR="00665AD8" w:rsidRDefault="00665AD8" w:rsidP="00665AD8">
      <w:pPr>
        <w:spacing w:after="0"/>
      </w:pPr>
    </w:p>
    <w:p w14:paraId="7FBEEDEA" w14:textId="68384F31" w:rsidR="00C00EAA" w:rsidRDefault="00C00EAA" w:rsidP="00665AD8">
      <w:pPr>
        <w:spacing w:after="0"/>
      </w:pPr>
      <w:r>
        <w:t xml:space="preserve">Informations supplémentaires : </w:t>
      </w:r>
    </w:p>
    <w:p w14:paraId="5342EFE1" w14:textId="1A749D86" w:rsidR="00C00EAA" w:rsidRDefault="00C00EAA" w:rsidP="00665AD8">
      <w:pPr>
        <w:spacing w:after="0"/>
      </w:pPr>
      <w:r>
        <w:t>Pour l’entièreté des Phrases H, se rapporter à la rubrique 16</w:t>
      </w:r>
    </w:p>
    <w:p w14:paraId="06CBE8C3" w14:textId="77777777" w:rsidR="00C00EAA" w:rsidRDefault="00C00EAA"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7AD3477" w:rsidR="00F00ECE"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4E968D7D" w14:textId="77777777" w:rsidR="00C00EAA" w:rsidRDefault="00C00EAA" w:rsidP="00C00EAA">
      <w:pPr>
        <w:spacing w:after="0"/>
        <w:rPr>
          <w:lang w:val="fr-FR"/>
        </w:rPr>
      </w:pPr>
      <w:r w:rsidRPr="00C00EAA">
        <w:rPr>
          <w:lang w:val="fr-FR"/>
        </w:rPr>
        <w:t xml:space="preserve">CO2, mousse résistante à l'alcool, poudre sèche. </w:t>
      </w:r>
    </w:p>
    <w:p w14:paraId="2AC298D7" w14:textId="16F90A56" w:rsidR="00C00EAA" w:rsidRPr="00C00EAA" w:rsidRDefault="00C00EAA" w:rsidP="00C00EAA">
      <w:pPr>
        <w:spacing w:after="0"/>
        <w:rPr>
          <w:lang w:val="fr-FR"/>
        </w:rPr>
      </w:pPr>
      <w:r w:rsidRPr="00C00EAA">
        <w:rPr>
          <w:lang w:val="fr-FR"/>
        </w:rPr>
        <w:t>Ne jamais utiliser directement de l'eau.</w:t>
      </w:r>
    </w:p>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7807750" w14:textId="77777777" w:rsidR="00F82FC3" w:rsidRPr="00F82FC3" w:rsidRDefault="00F82FC3" w:rsidP="00F82FC3">
      <w:pPr>
        <w:spacing w:after="0"/>
        <w:rPr>
          <w:lang w:val="fr-FR"/>
        </w:rPr>
      </w:pPr>
      <w:r w:rsidRPr="00F82FC3">
        <w:rPr>
          <w:lang w:val="fr-FR"/>
        </w:rPr>
        <w:t>Retirer les sources d'inflammation. NE PAS FUMER. Prévoir une ventilation suffisante, un contrôle de la poussière. Porter une protection individuelle appropriée</w:t>
      </w:r>
    </w:p>
    <w:p w14:paraId="766E1C3D" w14:textId="77777777" w:rsidR="00F82FC3" w:rsidRPr="00F82FC3" w:rsidRDefault="00F82FC3" w:rsidP="00F82FC3">
      <w:pPr>
        <w:spacing w:after="0"/>
      </w:pPr>
      <w:r w:rsidRPr="00F82FC3">
        <w:rPr>
          <w:lang w:val="fr-FR"/>
        </w:rPr>
        <w:t>l'équipement, visé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59AABE9" w14:textId="72BBFDCD" w:rsidR="00F82FC3" w:rsidRPr="00F82FC3" w:rsidRDefault="00F82FC3" w:rsidP="00F82FC3">
      <w:pPr>
        <w:spacing w:after="0"/>
        <w:rPr>
          <w:lang w:val="fr-FR"/>
        </w:rPr>
      </w:pPr>
      <w:r w:rsidRPr="00F82FC3">
        <w:rPr>
          <w:lang w:val="fr-FR"/>
        </w:rPr>
        <w:t>Précautions environnementales recommandées à prendre en cas de déversement accidentel et de rejet de la substance ou du mélange,</w:t>
      </w:r>
      <w:r w:rsidR="00E549D5">
        <w:rPr>
          <w:lang w:val="fr-FR"/>
        </w:rPr>
        <w:t xml:space="preserve"> </w:t>
      </w:r>
      <w:r w:rsidRPr="00F82FC3">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7A43BDEA" w14:textId="3F23F7FA" w:rsidR="00E549D5" w:rsidRPr="00E549D5" w:rsidRDefault="00E549D5" w:rsidP="00E549D5">
      <w:pPr>
        <w:spacing w:after="0"/>
        <w:rPr>
          <w:lang w:val="fr-FR"/>
        </w:rPr>
      </w:pPr>
      <w:r w:rsidRPr="00E549D5">
        <w:rPr>
          <w:lang w:val="fr-FR"/>
        </w:rPr>
        <w:t>Les déversements importants doivent être contenus par l'utilisation de sable ou de poudre inerte, et leur élimination doit être conforme aux</w:t>
      </w:r>
      <w:r>
        <w:rPr>
          <w:lang w:val="fr-FR"/>
        </w:rPr>
        <w:t xml:space="preserve"> </w:t>
      </w:r>
      <w:r w:rsidRPr="00E549D5">
        <w:rPr>
          <w:lang w:val="fr-FR"/>
        </w:rPr>
        <w:t>Règlements gouvernementaux. Tout absorbant utilisé pour nettoyer les déversements doit être éliminé rapidement, de préférence par</w:t>
      </w:r>
      <w:r>
        <w:rPr>
          <w:lang w:val="fr-FR"/>
        </w:rPr>
        <w:t xml:space="preserve"> </w:t>
      </w:r>
      <w:r w:rsidRPr="00E549D5">
        <w:rPr>
          <w:lang w:val="fr-FR"/>
        </w:rPr>
        <w:t>l'incinération, car des cas de combustion spontanée de chiffons imbibés de matières similaires ont été rapportés.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17B6773E" w14:textId="2743789C" w:rsidR="002C7215" w:rsidRDefault="00E549D5" w:rsidP="002C7215">
      <w:pPr>
        <w:spacing w:after="0"/>
      </w:pPr>
      <w:r>
        <w:t>Si besoin, se référer aux rubriques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2F0BD41A" w14:textId="3F686A14" w:rsidR="001B35A1" w:rsidRPr="001B35A1" w:rsidRDefault="001B35A1" w:rsidP="001B35A1">
      <w:pPr>
        <w:spacing w:after="0"/>
        <w:rPr>
          <w:lang w:val="fr-FR"/>
        </w:rPr>
      </w:pPr>
      <w:r w:rsidRPr="001B35A1">
        <w:rPr>
          <w:lang w:val="fr-FR"/>
        </w:rPr>
        <w:t>Éviter les flammes nues ou autres sources potentielles d'ignition (par ex. équipement électrique). Ne pas soumettre à des niveaux inutilement élevés</w:t>
      </w:r>
      <w:r>
        <w:rPr>
          <w:lang w:val="fr-FR"/>
        </w:rPr>
        <w:t xml:space="preserve"> de </w:t>
      </w:r>
      <w:r w:rsidRPr="001B35A1">
        <w:rPr>
          <w:lang w:val="fr-FR"/>
        </w:rPr>
        <w:t xml:space="preserve">température pendant le traitement. Porter un équipement de protection individuelle adapté. Maintenir une ventilation adéquate pendant le </w:t>
      </w:r>
      <w:r w:rsidRPr="001B35A1">
        <w:rPr>
          <w:lang w:val="fr-FR"/>
        </w:rPr>
        <w:lastRenderedPageBreak/>
        <w:t>travail</w:t>
      </w:r>
      <w:r>
        <w:rPr>
          <w:lang w:val="fr-FR"/>
        </w:rPr>
        <w:t>.</w:t>
      </w:r>
      <w:r w:rsidRPr="001B35A1">
        <w:rPr>
          <w:lang w:val="fr-FR"/>
        </w:rPr>
        <w:t xml:space="preserve"> Ne pas fumer, manger ou boire lorsque vous utilisez ce produit. De bonnes </w:t>
      </w:r>
      <w:r>
        <w:rPr>
          <w:lang w:val="fr-FR"/>
        </w:rPr>
        <w:t>mesures d’hygiène</w:t>
      </w:r>
      <w:r w:rsidRPr="001B35A1">
        <w:rPr>
          <w:lang w:val="fr-FR"/>
        </w:rPr>
        <w:t xml:space="preserve"> personnel</w:t>
      </w:r>
      <w:r>
        <w:rPr>
          <w:lang w:val="fr-FR"/>
        </w:rPr>
        <w:t>le</w:t>
      </w:r>
      <w:r w:rsidRPr="001B35A1">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5FA57CF5" w14:textId="12BC3831" w:rsidR="00A93DA8" w:rsidRPr="00A93DA8" w:rsidRDefault="00A93DA8" w:rsidP="00A93DA8">
      <w:pPr>
        <w:spacing w:after="0"/>
        <w:rPr>
          <w:lang w:val="fr-FR"/>
        </w:rPr>
      </w:pPr>
      <w:r w:rsidRPr="00A93DA8">
        <w:rPr>
          <w:lang w:val="fr-FR"/>
        </w:rPr>
        <w:t>Il est de bonne pratique générale de stocker dans des récipients fermés, de préférence pleins, à l'écart des sources de chaleur et à l'abri des</w:t>
      </w:r>
      <w:r>
        <w:rPr>
          <w:lang w:val="fr-FR"/>
        </w:rPr>
        <w:t xml:space="preserve"> </w:t>
      </w:r>
      <w:r w:rsidRPr="00A93DA8">
        <w:rPr>
          <w:lang w:val="fr-FR"/>
        </w:rPr>
        <w:t>températures extrêmes. Ne réutilisez pas le récipient vide.</w:t>
      </w:r>
    </w:p>
    <w:p w14:paraId="4F3D09A3" w14:textId="73A79318" w:rsidR="00DB678E" w:rsidRDefault="00DB678E" w:rsidP="007C7FEF">
      <w:pPr>
        <w:spacing w:after="0"/>
      </w:pPr>
    </w:p>
    <w:p w14:paraId="7D1636E0" w14:textId="111465C7" w:rsidR="00866365" w:rsidRPr="0034039F" w:rsidRDefault="00DB678E" w:rsidP="00866365">
      <w:pPr>
        <w:spacing w:after="0"/>
        <w:rPr>
          <w:b/>
          <w:bCs/>
          <w:color w:val="1F497D" w:themeColor="text2"/>
          <w:sz w:val="24"/>
          <w:szCs w:val="24"/>
        </w:rPr>
      </w:pPr>
      <w:r w:rsidRPr="00663D90">
        <w:rPr>
          <w:b/>
          <w:bCs/>
          <w:color w:val="1F497D" w:themeColor="text2"/>
          <w:sz w:val="24"/>
          <w:szCs w:val="24"/>
        </w:rPr>
        <w:t>7.3 Utilisation(s) finale(s) particulière(s)</w:t>
      </w:r>
      <w:r w:rsidR="00A93DA8" w:rsidRPr="00A93DA8">
        <w:br/>
        <w:t>Matière aromatique : utiliser conformément aux bonnes pratiques de fabrication et à l'hygiène du travail.</w:t>
      </w: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C862167" w:rsidR="00345582" w:rsidRDefault="0034039F" w:rsidP="0032263F">
            <w:pPr>
              <w:rPr>
                <w:lang w:val="fr-FR"/>
              </w:rPr>
            </w:pPr>
            <w:r w:rsidRPr="0034039F">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2EE3FAF" w:rsidR="007F1541" w:rsidRDefault="003E339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3E339E" w14:paraId="26180439" w14:textId="77777777" w:rsidTr="00E211F0">
        <w:tc>
          <w:tcPr>
            <w:tcW w:w="965" w:type="dxa"/>
          </w:tcPr>
          <w:p w14:paraId="54AC90CF" w14:textId="0480E2B4" w:rsidR="003E339E" w:rsidRDefault="003E339E" w:rsidP="00E211F0">
            <w:pPr>
              <w:rPr>
                <w:lang w:val="fr-FR"/>
              </w:rPr>
            </w:pPr>
            <w:r>
              <w:rPr>
                <w:lang w:val="fr-FR"/>
              </w:rPr>
              <w:t>H400</w:t>
            </w:r>
          </w:p>
        </w:tc>
        <w:tc>
          <w:tcPr>
            <w:tcW w:w="1865" w:type="dxa"/>
          </w:tcPr>
          <w:p w14:paraId="7B3C2944" w14:textId="79679E48" w:rsidR="003E339E" w:rsidRDefault="003E339E" w:rsidP="00274782">
            <w:pPr>
              <w:rPr>
                <w:lang w:val="fr-FR"/>
              </w:rPr>
            </w:pPr>
            <w:r>
              <w:rPr>
                <w:lang w:val="fr-FR"/>
              </w:rPr>
              <w:t>Aquatic Acute 1</w:t>
            </w:r>
          </w:p>
        </w:tc>
        <w:tc>
          <w:tcPr>
            <w:tcW w:w="6232" w:type="dxa"/>
          </w:tcPr>
          <w:p w14:paraId="4E080E43" w14:textId="32765FD3" w:rsidR="003E339E" w:rsidRDefault="00E857B8" w:rsidP="00E211F0">
            <w:pPr>
              <w:rPr>
                <w:lang w:val="fr-FR"/>
              </w:rPr>
            </w:pPr>
            <w:r w:rsidRPr="00E857B8">
              <w:t>T</w:t>
            </w:r>
            <w:r>
              <w:t>rès t</w:t>
            </w:r>
            <w:r w:rsidRPr="00E857B8">
              <w:t>oxique pour les organismes aquatiques</w:t>
            </w:r>
            <w:r>
              <w:t>.</w:t>
            </w:r>
          </w:p>
        </w:tc>
      </w:tr>
      <w:tr w:rsidR="00E857B8" w14:paraId="64C62354" w14:textId="77777777" w:rsidTr="00E211F0">
        <w:tc>
          <w:tcPr>
            <w:tcW w:w="965" w:type="dxa"/>
          </w:tcPr>
          <w:p w14:paraId="521FA8D2" w14:textId="21DFDAD0" w:rsidR="00E857B8" w:rsidRDefault="00E857B8" w:rsidP="00E211F0">
            <w:pPr>
              <w:rPr>
                <w:lang w:val="fr-FR"/>
              </w:rPr>
            </w:pPr>
            <w:r>
              <w:rPr>
                <w:lang w:val="fr-FR"/>
              </w:rPr>
              <w:t>H410</w:t>
            </w:r>
          </w:p>
        </w:tc>
        <w:tc>
          <w:tcPr>
            <w:tcW w:w="1865" w:type="dxa"/>
          </w:tcPr>
          <w:p w14:paraId="239C54F6" w14:textId="7738FB68" w:rsidR="00E857B8" w:rsidRDefault="00E857B8" w:rsidP="00274782">
            <w:pPr>
              <w:rPr>
                <w:lang w:val="fr-FR"/>
              </w:rPr>
            </w:pPr>
            <w:r w:rsidRPr="00E857B8">
              <w:rPr>
                <w:lang w:val="fr-FR"/>
              </w:rPr>
              <w:t>Aquatic Chronic</w:t>
            </w:r>
            <w:r>
              <w:rPr>
                <w:lang w:val="fr-FR"/>
              </w:rPr>
              <w:t xml:space="preserve"> 1</w:t>
            </w:r>
          </w:p>
        </w:tc>
        <w:tc>
          <w:tcPr>
            <w:tcW w:w="6232" w:type="dxa"/>
          </w:tcPr>
          <w:p w14:paraId="3F741E95" w14:textId="1FEA8C15" w:rsidR="00E857B8" w:rsidRPr="00E857B8" w:rsidRDefault="00E857B8" w:rsidP="00E211F0">
            <w:r w:rsidRPr="00E857B8">
              <w:t>T</w:t>
            </w:r>
            <w:r>
              <w:t>rès t</w:t>
            </w:r>
            <w:r w:rsidRPr="00E857B8">
              <w:t>oxique pour les organismes aquatiques, entraîne des effets néfastes à long terme.</w:t>
            </w:r>
          </w:p>
        </w:tc>
      </w:tr>
      <w:tr w:rsidR="00E211F0" w14:paraId="375F1261" w14:textId="77777777" w:rsidTr="00E211F0">
        <w:tc>
          <w:tcPr>
            <w:tcW w:w="965" w:type="dxa"/>
          </w:tcPr>
          <w:p w14:paraId="70FC4A77" w14:textId="78D70418" w:rsidR="00E211F0" w:rsidRDefault="00E211F0" w:rsidP="00E211F0">
            <w:pPr>
              <w:rPr>
                <w:lang w:val="fr-FR"/>
              </w:rPr>
            </w:pPr>
            <w:r>
              <w:rPr>
                <w:lang w:val="fr-FR"/>
              </w:rPr>
              <w:t>H41</w:t>
            </w:r>
            <w:r w:rsidR="00E857B8">
              <w:rPr>
                <w:lang w:val="fr-FR"/>
              </w:rPr>
              <w:t>2</w:t>
            </w:r>
          </w:p>
        </w:tc>
        <w:tc>
          <w:tcPr>
            <w:tcW w:w="1865" w:type="dxa"/>
          </w:tcPr>
          <w:p w14:paraId="4171BF2B" w14:textId="01FAC692" w:rsidR="00E211F0" w:rsidRDefault="00E211F0" w:rsidP="00274782">
            <w:pPr>
              <w:rPr>
                <w:lang w:val="fr-FR"/>
              </w:rPr>
            </w:pPr>
            <w:r>
              <w:rPr>
                <w:lang w:val="fr-FR"/>
              </w:rPr>
              <w:t xml:space="preserve">Aquatic Chronic </w:t>
            </w:r>
            <w:r w:rsidR="00E857B8">
              <w:rPr>
                <w:lang w:val="fr-FR"/>
              </w:rPr>
              <w:t>3</w:t>
            </w:r>
          </w:p>
        </w:tc>
        <w:tc>
          <w:tcPr>
            <w:tcW w:w="6232" w:type="dxa"/>
          </w:tcPr>
          <w:p w14:paraId="19C1B590" w14:textId="4E006319" w:rsidR="00E211F0" w:rsidRDefault="00E857B8"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9C04D5B" w:rsidR="00274782" w:rsidRPr="00274782" w:rsidRDefault="00274782" w:rsidP="00274782">
      <w:pPr>
        <w:rPr>
          <w:color w:val="1F497D" w:themeColor="text2"/>
          <w:lang w:val="fr-FR"/>
        </w:rPr>
      </w:pPr>
      <w:r w:rsidRPr="007774C4">
        <w:rPr>
          <w:color w:val="1F497D" w:themeColor="text2"/>
          <w:lang w:val="fr-FR"/>
        </w:rPr>
        <w:t xml:space="preserve">Date de création : </w:t>
      </w:r>
      <w:r w:rsidR="00E857B8">
        <w:rPr>
          <w:color w:val="1F497D" w:themeColor="text2"/>
          <w:lang w:val="fr-FR"/>
        </w:rPr>
        <w:t>14</w:t>
      </w:r>
      <w:r w:rsidRPr="007774C4">
        <w:rPr>
          <w:color w:val="1F497D" w:themeColor="text2"/>
          <w:lang w:val="fr-FR"/>
        </w:rPr>
        <w:t>/0</w:t>
      </w:r>
      <w:r w:rsidR="00E857B8">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B5A6" w14:textId="77777777" w:rsidR="006F45BE" w:rsidRDefault="006F45BE" w:rsidP="005C5A81">
      <w:pPr>
        <w:spacing w:after="0" w:line="240" w:lineRule="auto"/>
      </w:pPr>
      <w:r>
        <w:separator/>
      </w:r>
    </w:p>
  </w:endnote>
  <w:endnote w:type="continuationSeparator" w:id="0">
    <w:p w14:paraId="30151179" w14:textId="77777777" w:rsidR="006F45BE" w:rsidRDefault="006F45B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123F" w14:textId="77777777" w:rsidR="006F45BE" w:rsidRDefault="006F45BE" w:rsidP="005C5A81">
      <w:pPr>
        <w:spacing w:after="0" w:line="240" w:lineRule="auto"/>
      </w:pPr>
      <w:r>
        <w:separator/>
      </w:r>
    </w:p>
  </w:footnote>
  <w:footnote w:type="continuationSeparator" w:id="0">
    <w:p w14:paraId="18D01DE9" w14:textId="77777777" w:rsidR="006F45BE" w:rsidRDefault="006F45B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998A5DB" w:rsidR="005C5A81" w:rsidRPr="00D409F6" w:rsidRDefault="00DA30B7">
        <w:pPr>
          <w:pStyle w:val="En-tte"/>
          <w:jc w:val="right"/>
          <w:rPr>
            <w:b/>
            <w:bCs/>
            <w:caps/>
            <w:color w:val="244061" w:themeColor="accent1" w:themeShade="80"/>
            <w:sz w:val="24"/>
            <w:szCs w:val="24"/>
          </w:rPr>
        </w:pPr>
        <w:r w:rsidRPr="00DA30B7">
          <w:rPr>
            <w:b/>
            <w:bCs/>
            <w:caps/>
            <w:color w:val="244061" w:themeColor="accent1" w:themeShade="80"/>
            <w:sz w:val="24"/>
            <w:szCs w:val="24"/>
          </w:rPr>
          <w:t>ORIGINAL CHOO</w:t>
        </w:r>
        <w:r>
          <w:rPr>
            <w:b/>
            <w:bCs/>
            <w:caps/>
            <w:color w:val="244061" w:themeColor="accent1" w:themeShade="80"/>
            <w:sz w:val="24"/>
            <w:szCs w:val="24"/>
          </w:rPr>
          <w:t xml:space="preserve"> </w:t>
        </w:r>
        <w:r w:rsidRPr="00DA30B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5-26T00:00:00Z">
        <w:dateFormat w:val="dd/MM/yy"/>
        <w:lid w:val="fr-FR"/>
        <w:storeMappedDataAs w:val="dateTime"/>
        <w:calendar w:val="gregorian"/>
      </w:date>
    </w:sdtPr>
    <w:sdtEndPr/>
    <w:sdtContent>
      <w:p w14:paraId="2E20D5B7" w14:textId="378CC8CE" w:rsidR="005C5A81" w:rsidRDefault="00521B6E">
        <w:pPr>
          <w:pStyle w:val="En-tte"/>
          <w:jc w:val="right"/>
          <w:rPr>
            <w:caps/>
            <w:color w:val="1F497D" w:themeColor="text2"/>
            <w:sz w:val="20"/>
            <w:szCs w:val="20"/>
          </w:rPr>
        </w:pPr>
        <w:r>
          <w:rPr>
            <w:caps/>
            <w:color w:val="1F497D" w:themeColor="text2"/>
            <w:sz w:val="20"/>
            <w:szCs w:val="20"/>
            <w:lang w:val="fr-FR"/>
          </w:rPr>
          <w:t>2</w:t>
        </w:r>
        <w:r w:rsidR="00DA30B7">
          <w:rPr>
            <w:caps/>
            <w:color w:val="1F497D" w:themeColor="text2"/>
            <w:sz w:val="20"/>
            <w:szCs w:val="20"/>
            <w:lang w:val="fr-FR"/>
          </w:rPr>
          <w:t>6</w:t>
        </w:r>
        <w:r w:rsidR="00D409F6">
          <w:rPr>
            <w:caps/>
            <w:color w:val="1F497D" w:themeColor="text2"/>
            <w:sz w:val="20"/>
            <w:szCs w:val="20"/>
            <w:lang w:val="fr-FR"/>
          </w:rPr>
          <w:t>/</w:t>
        </w:r>
        <w:r w:rsidR="007573D9">
          <w:rPr>
            <w:caps/>
            <w:color w:val="1F497D" w:themeColor="text2"/>
            <w:sz w:val="20"/>
            <w:szCs w:val="20"/>
            <w:lang w:val="fr-FR"/>
          </w:rPr>
          <w:t>0</w:t>
        </w:r>
        <w:r w:rsidR="00DA30B7">
          <w:rPr>
            <w:caps/>
            <w:color w:val="1F497D" w:themeColor="text2"/>
            <w:sz w:val="20"/>
            <w:szCs w:val="20"/>
            <w:lang w:val="fr-FR"/>
          </w:rPr>
          <w:t>5</w:t>
        </w:r>
        <w:r w:rsidR="00D409F6">
          <w:rPr>
            <w:caps/>
            <w:color w:val="1F497D" w:themeColor="text2"/>
            <w:sz w:val="20"/>
            <w:szCs w:val="20"/>
            <w:lang w:val="fr-FR"/>
          </w:rPr>
          <w:t>/2</w:t>
        </w:r>
        <w:r w:rsidR="00DA30B7">
          <w:rPr>
            <w:caps/>
            <w:color w:val="1F497D" w:themeColor="text2"/>
            <w:sz w:val="20"/>
            <w:szCs w:val="20"/>
            <w:lang w:val="fr-FR"/>
          </w:rPr>
          <w:t>2</w:t>
        </w:r>
      </w:p>
    </w:sdtContent>
  </w:sdt>
  <w:p w14:paraId="3CB38813" w14:textId="42867419" w:rsidR="005C5A81" w:rsidRPr="00D409F6" w:rsidRDefault="006F45B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B35A1"/>
    <w:rsid w:val="001D107D"/>
    <w:rsid w:val="001D31C6"/>
    <w:rsid w:val="001F5879"/>
    <w:rsid w:val="00215312"/>
    <w:rsid w:val="00274782"/>
    <w:rsid w:val="002C7215"/>
    <w:rsid w:val="002D1993"/>
    <w:rsid w:val="0032263F"/>
    <w:rsid w:val="00332051"/>
    <w:rsid w:val="00333966"/>
    <w:rsid w:val="0034039F"/>
    <w:rsid w:val="00345582"/>
    <w:rsid w:val="00373B52"/>
    <w:rsid w:val="00393A99"/>
    <w:rsid w:val="003A6B65"/>
    <w:rsid w:val="003D4601"/>
    <w:rsid w:val="003E339E"/>
    <w:rsid w:val="003E6909"/>
    <w:rsid w:val="003E7DB8"/>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45BE"/>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93DA8"/>
    <w:rsid w:val="00A97377"/>
    <w:rsid w:val="00AD2C68"/>
    <w:rsid w:val="00B820BB"/>
    <w:rsid w:val="00C00EAA"/>
    <w:rsid w:val="00C06C85"/>
    <w:rsid w:val="00CB4E4B"/>
    <w:rsid w:val="00CE7E6B"/>
    <w:rsid w:val="00D20D44"/>
    <w:rsid w:val="00D25208"/>
    <w:rsid w:val="00D26B22"/>
    <w:rsid w:val="00D409F6"/>
    <w:rsid w:val="00D67766"/>
    <w:rsid w:val="00D869F5"/>
    <w:rsid w:val="00DA30B7"/>
    <w:rsid w:val="00DB678E"/>
    <w:rsid w:val="00DF0020"/>
    <w:rsid w:val="00E14456"/>
    <w:rsid w:val="00E211F0"/>
    <w:rsid w:val="00E24EA3"/>
    <w:rsid w:val="00E336DF"/>
    <w:rsid w:val="00E40966"/>
    <w:rsid w:val="00E456D4"/>
    <w:rsid w:val="00E549D5"/>
    <w:rsid w:val="00E60F5A"/>
    <w:rsid w:val="00E857B8"/>
    <w:rsid w:val="00EA523D"/>
    <w:rsid w:val="00EB0580"/>
    <w:rsid w:val="00EC3EE8"/>
    <w:rsid w:val="00EC7C69"/>
    <w:rsid w:val="00ED2FAC"/>
    <w:rsid w:val="00EF296C"/>
    <w:rsid w:val="00F00ECE"/>
    <w:rsid w:val="00F138F8"/>
    <w:rsid w:val="00F82FC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5428280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176890612">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52830070">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017736187">
      <w:bodyDiv w:val="1"/>
      <w:marLeft w:val="0"/>
      <w:marRight w:val="0"/>
      <w:marTop w:val="0"/>
      <w:marBottom w:val="0"/>
      <w:divBdr>
        <w:top w:val="none" w:sz="0" w:space="0" w:color="auto"/>
        <w:left w:val="none" w:sz="0" w:space="0" w:color="auto"/>
        <w:bottom w:val="none" w:sz="0" w:space="0" w:color="auto"/>
        <w:right w:val="none" w:sz="0" w:space="0" w:color="auto"/>
      </w:divBdr>
    </w:div>
    <w:div w:id="1129860707">
      <w:bodyDiv w:val="1"/>
      <w:marLeft w:val="0"/>
      <w:marRight w:val="0"/>
      <w:marTop w:val="0"/>
      <w:marBottom w:val="0"/>
      <w:divBdr>
        <w:top w:val="none" w:sz="0" w:space="0" w:color="auto"/>
        <w:left w:val="none" w:sz="0" w:space="0" w:color="auto"/>
        <w:bottom w:val="none" w:sz="0" w:space="0" w:color="auto"/>
        <w:right w:val="none" w:sz="0" w:space="0" w:color="auto"/>
      </w:divBdr>
    </w:div>
    <w:div w:id="114466210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789003081">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48999904">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B09E8"/>
    <w:rsid w:val="00551707"/>
    <w:rsid w:val="00660C81"/>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1988</Words>
  <Characters>10937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ORIGINAL CHOO 10%</dc:creator>
  <cp:keywords/>
  <dc:description/>
  <cp:lastModifiedBy>Marie-Laure Casse</cp:lastModifiedBy>
  <cp:revision>8</cp:revision>
  <dcterms:created xsi:type="dcterms:W3CDTF">2022-06-14T14:09:00Z</dcterms:created>
  <dcterms:modified xsi:type="dcterms:W3CDTF">2022-06-14T14:47:00Z</dcterms:modified>
</cp:coreProperties>
</file>